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EAC0" w14:textId="605CA1C3" w:rsidR="00AA3862" w:rsidRPr="00B36DA5" w:rsidRDefault="007B0FE9" w:rsidP="00F36E6F">
      <w:pPr>
        <w:rPr>
          <w:rFonts w:ascii="Daytona Condensed" w:hAnsi="Daytona Condensed" w:cs="ADLaM Display"/>
          <w:noProof/>
          <w:sz w:val="48"/>
          <w:szCs w:val="48"/>
        </w:rPr>
      </w:pPr>
      <w:r>
        <w:rPr>
          <w:rFonts w:ascii="Daytona Condensed" w:hAnsi="Daytona Condensed" w:cs="ADLaM Display"/>
          <w:noProof/>
          <w:sz w:val="48"/>
          <w:szCs w:val="48"/>
        </w:rPr>
        <w:t>ANAPHYLAXIS</w:t>
      </w:r>
      <w:r w:rsidR="00814A1A" w:rsidRPr="00B36DA5">
        <w:rPr>
          <w:rFonts w:ascii="Daytona Condensed" w:hAnsi="Daytona Condensed" w:cs="ADLaM Display"/>
          <w:noProof/>
          <w:sz w:val="48"/>
          <w:szCs w:val="48"/>
        </w:rPr>
        <w:t xml:space="preserve"> POLICY</w:t>
      </w:r>
    </w:p>
    <w:p w14:paraId="6C692BC8" w14:textId="5E5E130F" w:rsidR="009B1135" w:rsidRPr="009B1135" w:rsidRDefault="00C26B16" w:rsidP="009B1135">
      <w:pPr>
        <w:spacing w:after="0" w:line="240" w:lineRule="auto"/>
        <w:jc w:val="both"/>
        <w:textAlignment w:val="baseline"/>
        <w:rPr>
          <w:rFonts w:ascii="Segoe UI" w:eastAsia="Times New Roman" w:hAnsi="Segoe UI" w:cs="Segoe UI"/>
          <w:sz w:val="18"/>
          <w:szCs w:val="18"/>
          <w:lang w:val="en-AU" w:eastAsia="en-AU"/>
        </w:rPr>
      </w:pPr>
      <w:r w:rsidRPr="00D21897">
        <w:rPr>
          <w:rFonts w:ascii="Segoe UI" w:eastAsia="Times New Roman" w:hAnsi="Segoe UI" w:cs="Segoe UI"/>
          <w:noProof/>
          <w:sz w:val="18"/>
          <w:szCs w:val="18"/>
          <w:shd w:val="clear" w:color="auto" w:fill="C6C6C6"/>
          <w:lang w:val="en-AU" w:eastAsia="en-AU"/>
        </w:rPr>
        <w:drawing>
          <wp:anchor distT="0" distB="0" distL="114300" distR="114300" simplePos="0" relativeHeight="251657216" behindDoc="1" locked="0" layoutInCell="1" allowOverlap="1" wp14:anchorId="5687554E" wp14:editId="5BDB7270">
            <wp:simplePos x="0" y="0"/>
            <wp:positionH relativeFrom="column">
              <wp:posOffset>12065</wp:posOffset>
            </wp:positionH>
            <wp:positionV relativeFrom="paragraph">
              <wp:posOffset>106045</wp:posOffset>
            </wp:positionV>
            <wp:extent cx="619125" cy="619125"/>
            <wp:effectExtent l="0" t="0" r="9525" b="9525"/>
            <wp:wrapTight wrapText="bothSides">
              <wp:wrapPolygon edited="0">
                <wp:start x="0" y="0"/>
                <wp:lineTo x="0" y="21268"/>
                <wp:lineTo x="21268" y="21268"/>
                <wp:lineTo x="21268"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18D39" w14:textId="39BB37F2" w:rsidR="009B1135" w:rsidRPr="003E4F79" w:rsidRDefault="009B1135" w:rsidP="00C26B16">
      <w:pPr>
        <w:pStyle w:val="NoSpacing"/>
        <w:ind w:left="1276"/>
        <w:rPr>
          <w:b/>
          <w:bCs/>
          <w:u w:val="single"/>
          <w:lang w:val="en-AU" w:eastAsia="en-AU"/>
        </w:rPr>
      </w:pPr>
      <w:r w:rsidRPr="003E4F79">
        <w:rPr>
          <w:b/>
          <w:bCs/>
          <w:u w:val="single"/>
          <w:lang w:val="en-AU" w:eastAsia="en-AU"/>
        </w:rPr>
        <w:t>Help for non-English speakers</w:t>
      </w:r>
    </w:p>
    <w:p w14:paraId="1C714420" w14:textId="795E0519" w:rsidR="00DB1CFE" w:rsidRPr="00A60AC7" w:rsidRDefault="00DB1CFE" w:rsidP="00DB1CFE">
      <w:pPr>
        <w:pStyle w:val="NoSpacing"/>
        <w:ind w:left="1276"/>
        <w:rPr>
          <w:lang w:val="en-AU" w:eastAsia="en-AU"/>
        </w:rPr>
      </w:pPr>
      <w:r w:rsidRPr="00A60AC7">
        <w:rPr>
          <w:lang w:val="en-AU" w:eastAsia="en-AU"/>
        </w:rPr>
        <w:t>If you need help to understand the information in this </w:t>
      </w:r>
      <w:r w:rsidR="00C52E8E" w:rsidRPr="00A60AC7">
        <w:rPr>
          <w:lang w:val="en-AU" w:eastAsia="en-AU"/>
        </w:rPr>
        <w:t>policy,</w:t>
      </w:r>
      <w:r w:rsidRPr="00A60AC7">
        <w:rPr>
          <w:lang w:val="en-AU" w:eastAsia="en-AU"/>
        </w:rPr>
        <w:t xml:space="preserve"> please </w:t>
      </w:r>
      <w:r w:rsidR="00D815C6">
        <w:rPr>
          <w:lang w:val="en-AU" w:eastAsia="en-AU"/>
        </w:rPr>
        <w:t xml:space="preserve">call 9870 3468 </w:t>
      </w:r>
      <w:r w:rsidR="00E95B4E">
        <w:rPr>
          <w:lang w:val="en-AU" w:eastAsia="en-AU"/>
        </w:rPr>
        <w:t xml:space="preserve">or </w:t>
      </w:r>
      <w:r>
        <w:rPr>
          <w:lang w:val="en-AU" w:eastAsia="en-AU"/>
        </w:rPr>
        <w:t xml:space="preserve">email </w:t>
      </w:r>
      <w:hyperlink r:id="rId9" w:history="1">
        <w:r w:rsidRPr="00302DA8">
          <w:rPr>
            <w:rStyle w:val="Hyperlink"/>
            <w:lang w:val="en-AU" w:eastAsia="en-AU"/>
          </w:rPr>
          <w:t>marlborough.ps@education.vic.gov.au</w:t>
        </w:r>
      </w:hyperlink>
      <w:r>
        <w:rPr>
          <w:lang w:val="en-AU" w:eastAsia="en-AU"/>
        </w:rPr>
        <w:t xml:space="preserve"> </w:t>
      </w:r>
    </w:p>
    <w:p w14:paraId="6A0A5801" w14:textId="510789CA" w:rsidR="009B1135" w:rsidRPr="009B1135" w:rsidRDefault="009B1135" w:rsidP="009B1135">
      <w:pPr>
        <w:spacing w:after="0" w:line="240" w:lineRule="auto"/>
        <w:jc w:val="both"/>
        <w:textAlignment w:val="baseline"/>
        <w:rPr>
          <w:rFonts w:ascii="Segoe UI" w:eastAsia="Times New Roman" w:hAnsi="Segoe UI" w:cs="Segoe UI"/>
          <w:sz w:val="18"/>
          <w:szCs w:val="18"/>
          <w:lang w:val="en-AU" w:eastAsia="en-AU"/>
        </w:rPr>
      </w:pPr>
    </w:p>
    <w:p w14:paraId="11D2DC71" w14:textId="462CF300" w:rsidR="00AE37F7" w:rsidRPr="00165D51" w:rsidRDefault="00BA12F6" w:rsidP="00BA12F6">
      <w:pPr>
        <w:pStyle w:val="NoSpacing"/>
        <w:rPr>
          <w:rFonts w:ascii="Calibri Light" w:hAnsi="Calibri Light" w:cs="Calibri Light"/>
          <w:b/>
          <w:bCs/>
          <w:color w:val="5B9BD5"/>
          <w:sz w:val="26"/>
          <w:szCs w:val="26"/>
          <w:lang w:val="en-GB"/>
        </w:rPr>
      </w:pPr>
      <w:r w:rsidRPr="00165D51">
        <w:rPr>
          <w:rFonts w:ascii="Calibri Light" w:hAnsi="Calibri Light" w:cs="Calibri Light"/>
          <w:b/>
          <w:bCs/>
          <w:color w:val="5B9BD5"/>
          <w:sz w:val="26"/>
          <w:szCs w:val="26"/>
          <w:lang w:val="en-GB"/>
        </w:rPr>
        <w:t>PURPOSE</w:t>
      </w:r>
    </w:p>
    <w:p w14:paraId="31D2B271" w14:textId="75A80728" w:rsidR="007B0FE9" w:rsidRPr="00741B02" w:rsidRDefault="007B0FE9" w:rsidP="00741B02">
      <w:pPr>
        <w:pStyle w:val="NoSpacing"/>
        <w:rPr>
          <w:rFonts w:ascii="Arial" w:hAnsi="Arial" w:cs="Arial"/>
          <w:sz w:val="20"/>
          <w:szCs w:val="20"/>
          <w:lang w:val="en-AU" w:eastAsia="en-AU"/>
        </w:rPr>
      </w:pPr>
      <w:r w:rsidRPr="00741B02">
        <w:rPr>
          <w:rFonts w:ascii="Arial" w:hAnsi="Arial" w:cs="Arial"/>
          <w:sz w:val="20"/>
          <w:szCs w:val="20"/>
          <w:lang w:val="en-AU" w:eastAsia="en-AU"/>
        </w:rPr>
        <w:t>To explain to Marlborough Primary School parents, carers, staff and students the processes and procedures in place to support students diagnosed as being at risk of suffering from anaphylaxis. This policy also ensures that Marlborough Primary School is compliant with Ministerial Order 706 and the department’s guidelines for anaphylaxis management. </w:t>
      </w:r>
    </w:p>
    <w:p w14:paraId="65D99149" w14:textId="77777777"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p>
    <w:p w14:paraId="7B146300" w14:textId="59670915"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aps/>
          <w:color w:val="5B9BD5"/>
          <w:sz w:val="26"/>
          <w:szCs w:val="26"/>
          <w:lang w:val="en-AU" w:eastAsia="en-AU"/>
        </w:rPr>
        <w:t>Scope</w:t>
      </w:r>
    </w:p>
    <w:p w14:paraId="582701EA" w14:textId="14DBD9DB"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This policy applies to:</w:t>
      </w:r>
    </w:p>
    <w:p w14:paraId="6B816537" w14:textId="3929D4F7" w:rsidR="007B0FE9" w:rsidRPr="001B4671" w:rsidRDefault="007B0FE9" w:rsidP="00E65A14">
      <w:pPr>
        <w:numPr>
          <w:ilvl w:val="0"/>
          <w:numId w:val="3"/>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all staff, including casual relief staff, canteen operators and volunteers</w:t>
      </w:r>
    </w:p>
    <w:p w14:paraId="5E14EECE" w14:textId="40A29B3A" w:rsidR="007B0FE9" w:rsidRDefault="007B0FE9" w:rsidP="00E65A14">
      <w:pPr>
        <w:numPr>
          <w:ilvl w:val="0"/>
          <w:numId w:val="4"/>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all students who have been diagnosed with anaphylaxis, or who may require emergency treatment for an anaphylactic reaction, and their parents and carers.  </w:t>
      </w:r>
    </w:p>
    <w:p w14:paraId="503B362D" w14:textId="77777777" w:rsidR="001B4671" w:rsidRPr="001B4671" w:rsidRDefault="001B4671" w:rsidP="001B4671">
      <w:pPr>
        <w:spacing w:after="0" w:line="240" w:lineRule="auto"/>
        <w:ind w:left="1080"/>
        <w:textAlignment w:val="baseline"/>
        <w:rPr>
          <w:rFonts w:ascii="Arial" w:eastAsia="Times New Roman" w:hAnsi="Arial" w:cs="Arial"/>
          <w:sz w:val="20"/>
          <w:szCs w:val="20"/>
          <w:lang w:val="en-AU" w:eastAsia="en-AU"/>
        </w:rPr>
      </w:pPr>
    </w:p>
    <w:p w14:paraId="641A508A" w14:textId="1B0DFEE0"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aps/>
          <w:color w:val="5B9BD5"/>
          <w:sz w:val="26"/>
          <w:szCs w:val="26"/>
          <w:lang w:val="en-AU" w:eastAsia="en-AU"/>
        </w:rPr>
        <w:t>Policy</w:t>
      </w:r>
    </w:p>
    <w:p w14:paraId="6090BA10" w14:textId="7E79A077"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olor w:val="000000"/>
          <w:sz w:val="24"/>
          <w:szCs w:val="24"/>
          <w:lang w:val="en-AU" w:eastAsia="en-AU"/>
        </w:rPr>
        <w:t>School Statement</w:t>
      </w:r>
    </w:p>
    <w:p w14:paraId="2B3EE24A" w14:textId="796A4F85" w:rsidR="007B0FE9" w:rsidRPr="001B4671" w:rsidRDefault="007B0FE9" w:rsidP="007B0FE9">
      <w:pPr>
        <w:spacing w:after="0" w:line="240" w:lineRule="auto"/>
        <w:textAlignment w:val="baseline"/>
        <w:rPr>
          <w:rFonts w:ascii="Arial" w:eastAsia="Times New Roman" w:hAnsi="Arial" w:cs="Arial"/>
          <w:sz w:val="20"/>
          <w:szCs w:val="20"/>
          <w:lang w:val="en-AU" w:eastAsia="en-AU"/>
        </w:rPr>
      </w:pPr>
      <w:r w:rsidRPr="001B4671">
        <w:rPr>
          <w:rFonts w:ascii="Arial" w:hAnsi="Arial" w:cs="Arial"/>
          <w:sz w:val="20"/>
          <w:szCs w:val="20"/>
          <w:lang w:val="en-AU" w:eastAsia="en-AU"/>
        </w:rPr>
        <w:t>Marlborough Primary School</w:t>
      </w:r>
      <w:r w:rsidRPr="001B4671">
        <w:rPr>
          <w:rFonts w:ascii="Arial" w:eastAsia="Times New Roman" w:hAnsi="Arial" w:cs="Arial"/>
          <w:sz w:val="20"/>
          <w:szCs w:val="20"/>
          <w:lang w:val="en-AU" w:eastAsia="en-AU"/>
        </w:rPr>
        <w:t xml:space="preserve"> fully complies with Ministerial Order 706 and the associated guidelines published by the department.</w:t>
      </w:r>
    </w:p>
    <w:p w14:paraId="7179321E" w14:textId="77777777" w:rsidR="00741B02" w:rsidRPr="007B0FE9" w:rsidRDefault="00741B02" w:rsidP="007B0FE9">
      <w:pPr>
        <w:spacing w:after="0" w:line="240" w:lineRule="auto"/>
        <w:textAlignment w:val="baseline"/>
        <w:rPr>
          <w:rFonts w:ascii="Segoe UI" w:eastAsia="Times New Roman" w:hAnsi="Segoe UI" w:cs="Segoe UI"/>
          <w:sz w:val="18"/>
          <w:szCs w:val="18"/>
          <w:lang w:val="en-AU" w:eastAsia="en-AU"/>
        </w:rPr>
      </w:pPr>
    </w:p>
    <w:p w14:paraId="267BE8A2" w14:textId="5184A235"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olor w:val="000000"/>
          <w:sz w:val="24"/>
          <w:szCs w:val="24"/>
          <w:lang w:val="en-AU" w:eastAsia="en-AU"/>
        </w:rPr>
        <w:t>Anaphylaxis </w:t>
      </w:r>
    </w:p>
    <w:p w14:paraId="7A9847B8" w14:textId="684FBF04" w:rsidR="007B0FE9" w:rsidRDefault="007B0FE9" w:rsidP="007B0FE9">
      <w:pPr>
        <w:spacing w:after="0" w:line="240" w:lineRule="auto"/>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Anaphylaxis is a severe allergic reaction that occurs after exposure to an allergen. The most common allergens for school-aged children are nuts, eggs, cow’s milk, fish, shellfish, wheat, soy, sesame, latex, certain insect stings and medication. </w:t>
      </w:r>
    </w:p>
    <w:p w14:paraId="324E7286" w14:textId="77777777" w:rsidR="001B4671" w:rsidRPr="001B4671" w:rsidRDefault="001B4671" w:rsidP="007B0FE9">
      <w:pPr>
        <w:spacing w:after="0" w:line="240" w:lineRule="auto"/>
        <w:textAlignment w:val="baseline"/>
        <w:rPr>
          <w:rFonts w:ascii="Arial" w:eastAsia="Times New Roman" w:hAnsi="Arial" w:cs="Arial"/>
          <w:sz w:val="16"/>
          <w:szCs w:val="16"/>
          <w:lang w:val="en-AU" w:eastAsia="en-AU"/>
        </w:rPr>
      </w:pPr>
    </w:p>
    <w:p w14:paraId="3F0458E0" w14:textId="565FEEA5" w:rsidR="007B0FE9" w:rsidRPr="001B4671" w:rsidRDefault="007B0FE9" w:rsidP="007B0FE9">
      <w:pPr>
        <w:spacing w:after="0" w:line="240" w:lineRule="auto"/>
        <w:textAlignment w:val="baseline"/>
        <w:rPr>
          <w:rFonts w:ascii="Segoe UI" w:eastAsia="Times New Roman" w:hAnsi="Segoe UI" w:cs="Segoe UI"/>
          <w:sz w:val="18"/>
          <w:szCs w:val="18"/>
          <w:lang w:val="en-AU" w:eastAsia="en-AU"/>
        </w:rPr>
      </w:pPr>
      <w:r w:rsidRPr="001B4671">
        <w:rPr>
          <w:rFonts w:eastAsia="Times New Roman" w:cs="Calibri"/>
          <w:i/>
          <w:iCs/>
          <w:lang w:val="en-AU" w:eastAsia="en-AU"/>
        </w:rPr>
        <w:t>Symptoms</w:t>
      </w:r>
    </w:p>
    <w:p w14:paraId="24D26D1B" w14:textId="395302E3"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Signs and symptoms of a mild to moderate allergic reaction can include:</w:t>
      </w:r>
    </w:p>
    <w:p w14:paraId="37B07595" w14:textId="51415D08" w:rsidR="007B0FE9" w:rsidRPr="001B4671" w:rsidRDefault="007B0FE9" w:rsidP="00E65A14">
      <w:pPr>
        <w:numPr>
          <w:ilvl w:val="0"/>
          <w:numId w:val="5"/>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swelling of the lips, face and eyes</w:t>
      </w:r>
    </w:p>
    <w:p w14:paraId="079BA7A1" w14:textId="539AD7C4" w:rsidR="007B0FE9" w:rsidRPr="001B4671" w:rsidRDefault="007B0FE9" w:rsidP="00E65A14">
      <w:pPr>
        <w:numPr>
          <w:ilvl w:val="0"/>
          <w:numId w:val="6"/>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hives or welts</w:t>
      </w:r>
    </w:p>
    <w:p w14:paraId="797A7E70" w14:textId="76546E90" w:rsidR="007B0FE9" w:rsidRPr="001B4671" w:rsidRDefault="007B0FE9" w:rsidP="00E65A14">
      <w:pPr>
        <w:numPr>
          <w:ilvl w:val="0"/>
          <w:numId w:val="7"/>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tingling in the mouth.</w:t>
      </w:r>
    </w:p>
    <w:p w14:paraId="6B517C4E" w14:textId="20228DE4"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Signs and symptoms of anaphylaxis, a severe allergic reaction, can include:</w:t>
      </w:r>
    </w:p>
    <w:p w14:paraId="301AB2A6" w14:textId="68AA15CE" w:rsidR="007B0FE9" w:rsidRPr="001B4671" w:rsidRDefault="007B0FE9" w:rsidP="00E65A14">
      <w:pPr>
        <w:numPr>
          <w:ilvl w:val="0"/>
          <w:numId w:val="8"/>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difficult/noisy breathing</w:t>
      </w:r>
    </w:p>
    <w:p w14:paraId="0B445CF4" w14:textId="60135F98" w:rsidR="007B0FE9" w:rsidRPr="001B4671" w:rsidRDefault="007B0FE9" w:rsidP="00E65A14">
      <w:pPr>
        <w:numPr>
          <w:ilvl w:val="0"/>
          <w:numId w:val="9"/>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swelling of tongue</w:t>
      </w:r>
    </w:p>
    <w:p w14:paraId="58AEBD87" w14:textId="6247294D" w:rsidR="007B0FE9" w:rsidRPr="001B4671" w:rsidRDefault="007B0FE9" w:rsidP="00E65A14">
      <w:pPr>
        <w:numPr>
          <w:ilvl w:val="0"/>
          <w:numId w:val="10"/>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difficulty talking and/or hoarse voice</w:t>
      </w:r>
    </w:p>
    <w:p w14:paraId="42A9C96C" w14:textId="5F085C11" w:rsidR="007B0FE9" w:rsidRPr="001B4671" w:rsidRDefault="007B0FE9" w:rsidP="00E65A14">
      <w:pPr>
        <w:numPr>
          <w:ilvl w:val="0"/>
          <w:numId w:val="11"/>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wheeze or persistent cough</w:t>
      </w:r>
    </w:p>
    <w:p w14:paraId="06A104DC" w14:textId="5EC0E3FF" w:rsidR="007B0FE9" w:rsidRPr="001B4671" w:rsidRDefault="007B0FE9" w:rsidP="00E65A14">
      <w:pPr>
        <w:numPr>
          <w:ilvl w:val="0"/>
          <w:numId w:val="12"/>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persistent dizziness or collapse</w:t>
      </w:r>
    </w:p>
    <w:p w14:paraId="6A44307B" w14:textId="28F79617" w:rsidR="007B0FE9" w:rsidRPr="001B4671" w:rsidRDefault="007B0FE9" w:rsidP="00E65A14">
      <w:pPr>
        <w:numPr>
          <w:ilvl w:val="0"/>
          <w:numId w:val="13"/>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student appears pale or floppy</w:t>
      </w:r>
    </w:p>
    <w:p w14:paraId="5504C03D" w14:textId="3D45ABC6" w:rsidR="007B0FE9" w:rsidRPr="001B4671" w:rsidRDefault="007B0FE9" w:rsidP="00E65A14">
      <w:pPr>
        <w:numPr>
          <w:ilvl w:val="0"/>
          <w:numId w:val="14"/>
        </w:numPr>
        <w:spacing w:after="0" w:line="240" w:lineRule="auto"/>
        <w:ind w:left="1080" w:firstLine="0"/>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abdominal pain and/or vomiting.</w:t>
      </w:r>
    </w:p>
    <w:p w14:paraId="324FD108" w14:textId="04BD5E8B" w:rsidR="007B0FE9" w:rsidRDefault="007B0FE9" w:rsidP="007B0FE9">
      <w:pPr>
        <w:spacing w:after="0" w:line="240" w:lineRule="auto"/>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 xml:space="preserve">Symptoms usually develop within ten minutes and up to two hours after exposure to an </w:t>
      </w:r>
      <w:r w:rsidR="001B4671" w:rsidRPr="001B4671">
        <w:rPr>
          <w:rFonts w:ascii="Arial" w:eastAsia="Times New Roman" w:hAnsi="Arial" w:cs="Arial"/>
          <w:sz w:val="20"/>
          <w:szCs w:val="20"/>
          <w:lang w:val="en-AU" w:eastAsia="en-AU"/>
        </w:rPr>
        <w:t>allergen but</w:t>
      </w:r>
      <w:r w:rsidRPr="001B4671">
        <w:rPr>
          <w:rFonts w:ascii="Arial" w:eastAsia="Times New Roman" w:hAnsi="Arial" w:cs="Arial"/>
          <w:sz w:val="20"/>
          <w:szCs w:val="20"/>
          <w:lang w:val="en-AU" w:eastAsia="en-AU"/>
        </w:rPr>
        <w:t xml:space="preserve"> can appear within a few minutes. </w:t>
      </w:r>
    </w:p>
    <w:p w14:paraId="73DE7D77" w14:textId="77777777" w:rsidR="001B4671" w:rsidRPr="001B4671" w:rsidRDefault="001B4671" w:rsidP="007B0FE9">
      <w:pPr>
        <w:spacing w:after="0" w:line="240" w:lineRule="auto"/>
        <w:textAlignment w:val="baseline"/>
        <w:rPr>
          <w:rFonts w:ascii="Arial" w:eastAsia="Times New Roman" w:hAnsi="Arial" w:cs="Arial"/>
          <w:sz w:val="16"/>
          <w:szCs w:val="16"/>
          <w:lang w:val="en-AU" w:eastAsia="en-AU"/>
        </w:rPr>
      </w:pPr>
    </w:p>
    <w:p w14:paraId="3B12F6D3" w14:textId="69894885" w:rsidR="007B0FE9" w:rsidRPr="001B4671" w:rsidRDefault="007B0FE9" w:rsidP="007B0FE9">
      <w:pPr>
        <w:spacing w:after="0" w:line="240" w:lineRule="auto"/>
        <w:textAlignment w:val="baseline"/>
        <w:rPr>
          <w:rFonts w:ascii="Segoe UI" w:eastAsia="Times New Roman" w:hAnsi="Segoe UI" w:cs="Segoe UI"/>
          <w:sz w:val="18"/>
          <w:szCs w:val="18"/>
          <w:lang w:val="en-AU" w:eastAsia="en-AU"/>
        </w:rPr>
      </w:pPr>
      <w:r w:rsidRPr="001B4671">
        <w:rPr>
          <w:rFonts w:eastAsia="Times New Roman" w:cs="Calibri"/>
          <w:i/>
          <w:iCs/>
          <w:lang w:val="en-AU" w:eastAsia="en-AU"/>
        </w:rPr>
        <w:t>Treatment</w:t>
      </w:r>
    </w:p>
    <w:p w14:paraId="6193CB1A" w14:textId="52B00C41"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Adrenaline given as an injection into the muscle of the outer mid-thigh or inhaled through the nose is the first aid treatment for anaphylaxis.</w:t>
      </w:r>
    </w:p>
    <w:p w14:paraId="7DE38519" w14:textId="46D2EFB5" w:rsidR="007B0FE9" w:rsidRDefault="007B0FE9" w:rsidP="007B0FE9">
      <w:pPr>
        <w:spacing w:after="0" w:line="240" w:lineRule="auto"/>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Individuals diagnosed as being at risk of anaphylaxis are prescribed an adrenaline device for use in an emergency. These adrenaline devices are designed so that anyone can use them in an emergency.</w:t>
      </w:r>
    </w:p>
    <w:p w14:paraId="2BFE85CB" w14:textId="77777777" w:rsidR="001B4671" w:rsidRPr="001B4671" w:rsidRDefault="001B4671" w:rsidP="007B0FE9">
      <w:pPr>
        <w:spacing w:after="0" w:line="240" w:lineRule="auto"/>
        <w:textAlignment w:val="baseline"/>
        <w:rPr>
          <w:rFonts w:ascii="Arial" w:eastAsia="Times New Roman" w:hAnsi="Arial" w:cs="Arial"/>
          <w:sz w:val="20"/>
          <w:szCs w:val="20"/>
          <w:lang w:val="en-AU" w:eastAsia="en-AU"/>
        </w:rPr>
      </w:pPr>
    </w:p>
    <w:p w14:paraId="7A32F2B9" w14:textId="77777777" w:rsidR="00741B02" w:rsidRPr="007B0FE9" w:rsidRDefault="00741B02" w:rsidP="007B0FE9">
      <w:pPr>
        <w:spacing w:after="0" w:line="240" w:lineRule="auto"/>
        <w:textAlignment w:val="baseline"/>
        <w:rPr>
          <w:rFonts w:ascii="Segoe UI" w:eastAsia="Times New Roman" w:hAnsi="Segoe UI" w:cs="Segoe UI"/>
          <w:sz w:val="18"/>
          <w:szCs w:val="18"/>
          <w:lang w:val="en-AU" w:eastAsia="en-AU"/>
        </w:rPr>
      </w:pPr>
    </w:p>
    <w:p w14:paraId="1C761C6D" w14:textId="2542C148"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lastRenderedPageBreak/>
        <w:t>Individual Anaphylaxis Management Plans </w:t>
      </w:r>
    </w:p>
    <w:p w14:paraId="7A2D3D50" w14:textId="7380E3CF"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 xml:space="preserve">All students at </w:t>
      </w:r>
      <w:r w:rsidRPr="001B4671">
        <w:rPr>
          <w:rFonts w:ascii="Arial" w:hAnsi="Arial" w:cs="Arial"/>
          <w:sz w:val="20"/>
          <w:szCs w:val="20"/>
          <w:lang w:val="en-AU" w:eastAsia="en-AU"/>
        </w:rPr>
        <w:t>Marlborough Primary School</w:t>
      </w:r>
      <w:r w:rsidRPr="001B4671">
        <w:rPr>
          <w:rFonts w:ascii="Arial" w:eastAsia="Times New Roman" w:hAnsi="Arial" w:cs="Arial"/>
          <w:sz w:val="20"/>
          <w:szCs w:val="20"/>
          <w:lang w:val="en-AU" w:eastAsia="en-AU"/>
        </w:rPr>
        <w:t xml:space="preserve"> who are diagnosed by a medical practitioner as being at risk of suffering from an anaphylactic reaction must have an Individual Anaphylaxis Management Plan. When notified of an anaphylaxis diagnosis, the principal o </w:t>
      </w:r>
      <w:r w:rsidRPr="001B4671">
        <w:rPr>
          <w:rFonts w:ascii="Arial" w:hAnsi="Arial" w:cs="Arial"/>
          <w:sz w:val="20"/>
          <w:szCs w:val="20"/>
          <w:lang w:val="en-AU" w:eastAsia="en-AU"/>
        </w:rPr>
        <w:t>Marlborough Primary School</w:t>
      </w:r>
      <w:r w:rsidRPr="001B4671">
        <w:rPr>
          <w:rFonts w:ascii="Arial" w:eastAsia="Times New Roman" w:hAnsi="Arial" w:cs="Arial"/>
          <w:sz w:val="20"/>
          <w:szCs w:val="20"/>
          <w:lang w:val="en-AU" w:eastAsia="en-AU"/>
        </w:rPr>
        <w:t xml:space="preserve"> is responsible for developing a plan in consultation with the student’s parents/carers. </w:t>
      </w:r>
    </w:p>
    <w:p w14:paraId="34961D59" w14:textId="13A52FBA"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 xml:space="preserve">Where necessary, an Individual Anaphylaxis Management Plan will be in place as soon as practicable after a student enrols at </w:t>
      </w:r>
      <w:r w:rsidRPr="001B4671">
        <w:rPr>
          <w:rFonts w:ascii="Arial" w:hAnsi="Arial" w:cs="Arial"/>
          <w:sz w:val="20"/>
          <w:szCs w:val="20"/>
          <w:lang w:val="en-AU" w:eastAsia="en-AU"/>
        </w:rPr>
        <w:t>Marlborough Primary School</w:t>
      </w:r>
      <w:r w:rsidRPr="001B4671">
        <w:rPr>
          <w:rFonts w:ascii="Arial" w:eastAsia="Times New Roman" w:hAnsi="Arial" w:cs="Arial"/>
          <w:sz w:val="20"/>
          <w:szCs w:val="20"/>
          <w:lang w:val="en-AU" w:eastAsia="en-AU"/>
        </w:rPr>
        <w:t xml:space="preserve"> and where possible, before the student’s first day. </w:t>
      </w:r>
    </w:p>
    <w:p w14:paraId="7DF0BFC3" w14:textId="4324BD59"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Parents and carers must:</w:t>
      </w:r>
    </w:p>
    <w:p w14:paraId="17F99347" w14:textId="32B06C4B" w:rsidR="007B0FE9" w:rsidRPr="001B4671" w:rsidRDefault="007B0FE9" w:rsidP="00E65A14">
      <w:pPr>
        <w:numPr>
          <w:ilvl w:val="0"/>
          <w:numId w:val="15"/>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obtain an ASCIA Action Plan for Anaphylaxis (RED) from the student’s medical practitioner and provide a copy to the school as soon as practicable</w:t>
      </w:r>
    </w:p>
    <w:p w14:paraId="5C93D2F3" w14:textId="353748E5" w:rsidR="007B0FE9" w:rsidRPr="001B4671" w:rsidRDefault="007B0FE9" w:rsidP="00E65A14">
      <w:pPr>
        <w:numPr>
          <w:ilvl w:val="0"/>
          <w:numId w:val="16"/>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immediately inform the school in writing if there is a relevant change in the student’s medical condition and obtain an updated ASCIA Action Plan for Anaphylaxis (RED)</w:t>
      </w:r>
    </w:p>
    <w:p w14:paraId="2E108B0C" w14:textId="4C9DC604" w:rsidR="007B0FE9" w:rsidRPr="001B4671" w:rsidRDefault="007B0FE9" w:rsidP="00E65A14">
      <w:pPr>
        <w:numPr>
          <w:ilvl w:val="0"/>
          <w:numId w:val="17"/>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provide an up-to-date photo of the student for the ASCIA Action Plan for Anaphylaxis (RED) and provide it to the school each time it is updated</w:t>
      </w:r>
    </w:p>
    <w:p w14:paraId="4BB30BDF" w14:textId="24F45641" w:rsidR="007B0FE9" w:rsidRPr="001B4671" w:rsidRDefault="007B0FE9" w:rsidP="00E65A14">
      <w:pPr>
        <w:numPr>
          <w:ilvl w:val="0"/>
          <w:numId w:val="18"/>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provide the school with a current adrenaline device for the student that has not expired</w:t>
      </w:r>
    </w:p>
    <w:p w14:paraId="2EDB52EA" w14:textId="75B9F7E9" w:rsidR="007B0FE9" w:rsidRPr="001B4671" w:rsidRDefault="007B0FE9" w:rsidP="00E65A14">
      <w:pPr>
        <w:numPr>
          <w:ilvl w:val="0"/>
          <w:numId w:val="19"/>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participate in annual reviews of the student’s Individual Anaphylaxis Management Plan that is prepared by the school.</w:t>
      </w:r>
    </w:p>
    <w:p w14:paraId="0147B9FA" w14:textId="77777777" w:rsidR="001B4671" w:rsidRPr="001B4671" w:rsidRDefault="001B4671" w:rsidP="001B4671">
      <w:pPr>
        <w:spacing w:after="0" w:line="240" w:lineRule="auto"/>
        <w:ind w:left="1276"/>
        <w:textAlignment w:val="baseline"/>
        <w:rPr>
          <w:rFonts w:ascii="Arial" w:eastAsia="Times New Roman" w:hAnsi="Arial" w:cs="Arial"/>
          <w:sz w:val="20"/>
          <w:szCs w:val="20"/>
          <w:lang w:val="en-AU" w:eastAsia="en-AU"/>
        </w:rPr>
      </w:pPr>
    </w:p>
    <w:p w14:paraId="2F0899E0" w14:textId="5BC26F74"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Each student’s Individual Anaphylaxis Management Plan must include: </w:t>
      </w:r>
    </w:p>
    <w:p w14:paraId="7803E90F" w14:textId="18AA0A72" w:rsidR="007B0FE9" w:rsidRPr="001B4671" w:rsidRDefault="007B0FE9" w:rsidP="00E65A14">
      <w:pPr>
        <w:numPr>
          <w:ilvl w:val="0"/>
          <w:numId w:val="20"/>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information about the student’s allergies and the potential for anaphylactic reaction, including the type of allergies the student has</w:t>
      </w:r>
    </w:p>
    <w:p w14:paraId="4910D79D" w14:textId="7A6891B0" w:rsidR="007B0FE9" w:rsidRPr="001B4671" w:rsidRDefault="007B0FE9" w:rsidP="00E65A14">
      <w:pPr>
        <w:numPr>
          <w:ilvl w:val="0"/>
          <w:numId w:val="21"/>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information about the signs or symptoms the student might exhibit in the event of an allergic reaction based on a written diagnosis from a medical practitioner</w:t>
      </w:r>
    </w:p>
    <w:p w14:paraId="262C82EB" w14:textId="4E5F747B" w:rsidR="007B0FE9" w:rsidRPr="001B4671" w:rsidRDefault="007B0FE9" w:rsidP="00E65A14">
      <w:pPr>
        <w:numPr>
          <w:ilvl w:val="0"/>
          <w:numId w:val="22"/>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strategies to minimise the risk of exposure to known allergens while the student is under the care or supervision of school staff, including in the school yard, at camps and excursions, or at special events conducted, organised or attended by the school</w:t>
      </w:r>
    </w:p>
    <w:p w14:paraId="14A745E5" w14:textId="3F046DF2" w:rsidR="007B0FE9" w:rsidRPr="001B4671" w:rsidRDefault="007B0FE9" w:rsidP="00E65A14">
      <w:pPr>
        <w:numPr>
          <w:ilvl w:val="0"/>
          <w:numId w:val="23"/>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the name of the person(s) responsible for implementing the risk minimisation strategies, which have been identified in the Individual Anaphylaxis Management Plan</w:t>
      </w:r>
    </w:p>
    <w:p w14:paraId="70311178" w14:textId="27FABFE5" w:rsidR="007B0FE9" w:rsidRPr="001B4671" w:rsidRDefault="007B0FE9" w:rsidP="00E65A14">
      <w:pPr>
        <w:numPr>
          <w:ilvl w:val="0"/>
          <w:numId w:val="24"/>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information about where the student's medication is stored</w:t>
      </w:r>
    </w:p>
    <w:p w14:paraId="25781A0A" w14:textId="59A08C02" w:rsidR="007B0FE9" w:rsidRPr="001B4671" w:rsidRDefault="007B0FE9" w:rsidP="00E65A14">
      <w:pPr>
        <w:numPr>
          <w:ilvl w:val="0"/>
          <w:numId w:val="25"/>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the student's emergency contact details</w:t>
      </w:r>
    </w:p>
    <w:p w14:paraId="0B8BA569" w14:textId="3C4ACE1C" w:rsidR="007B0FE9" w:rsidRPr="001B4671" w:rsidRDefault="007B0FE9" w:rsidP="00E65A14">
      <w:pPr>
        <w:numPr>
          <w:ilvl w:val="0"/>
          <w:numId w:val="26"/>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an up-to-date ASCIA Action Plan for Anaphylaxis (RED) completed by the student’s medical practitioner.</w:t>
      </w:r>
    </w:p>
    <w:p w14:paraId="6AB4D54E" w14:textId="77777777" w:rsidR="001B4671" w:rsidRPr="001B4671" w:rsidRDefault="001B4671" w:rsidP="001B4671">
      <w:pPr>
        <w:spacing w:after="0" w:line="240" w:lineRule="auto"/>
        <w:ind w:left="1276"/>
        <w:textAlignment w:val="baseline"/>
        <w:rPr>
          <w:rFonts w:ascii="Arial" w:eastAsia="Times New Roman" w:hAnsi="Arial" w:cs="Arial"/>
          <w:sz w:val="20"/>
          <w:szCs w:val="20"/>
          <w:lang w:val="en-AU" w:eastAsia="en-AU"/>
        </w:rPr>
      </w:pPr>
    </w:p>
    <w:p w14:paraId="07557455" w14:textId="7F27FE11"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b/>
          <w:bCs/>
          <w:sz w:val="20"/>
          <w:szCs w:val="20"/>
          <w:lang w:val="en-AU" w:eastAsia="en-AU"/>
        </w:rPr>
        <w:t>Review and updates to Individual Anaphylaxis Management Plans</w:t>
      </w:r>
      <w:r w:rsidRPr="001B4671">
        <w:rPr>
          <w:rFonts w:ascii="Arial" w:eastAsia="Times New Roman" w:hAnsi="Arial" w:cs="Arial"/>
          <w:sz w:val="20"/>
          <w:szCs w:val="20"/>
          <w:lang w:val="en-AU" w:eastAsia="en-AU"/>
        </w:rPr>
        <w:t>: </w:t>
      </w:r>
    </w:p>
    <w:p w14:paraId="745C836B" w14:textId="1CD1CC6F" w:rsidR="007B0FE9" w:rsidRPr="001B4671" w:rsidRDefault="007B0FE9" w:rsidP="007B0FE9">
      <w:pPr>
        <w:spacing w:after="0" w:line="240" w:lineRule="auto"/>
        <w:textAlignment w:val="baseline"/>
        <w:rPr>
          <w:rFonts w:ascii="Arial" w:eastAsia="Times New Roman" w:hAnsi="Arial" w:cs="Arial"/>
          <w:sz w:val="16"/>
          <w:szCs w:val="16"/>
          <w:lang w:val="en-AU" w:eastAsia="en-AU"/>
        </w:rPr>
      </w:pPr>
      <w:r w:rsidRPr="001B4671">
        <w:rPr>
          <w:rFonts w:ascii="Arial" w:eastAsia="Times New Roman" w:hAnsi="Arial" w:cs="Arial"/>
          <w:sz w:val="20"/>
          <w:szCs w:val="20"/>
          <w:lang w:val="en-AU" w:eastAsia="en-AU"/>
        </w:rPr>
        <w:t>A student’s Individual Anaphylaxis Management Plan is reviewed and updated on an annual basis in consultation with the student’s parents/carers. The plan will also be reviewed and, where necessary, updated in the following circumstances: </w:t>
      </w:r>
    </w:p>
    <w:p w14:paraId="1C2A95F6" w14:textId="379C8402" w:rsidR="007B0FE9" w:rsidRPr="001B4671" w:rsidRDefault="007B0FE9" w:rsidP="00E65A14">
      <w:pPr>
        <w:numPr>
          <w:ilvl w:val="0"/>
          <w:numId w:val="27"/>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as soon as practicable after the student has an anaphylactic reaction at school</w:t>
      </w:r>
    </w:p>
    <w:p w14:paraId="28C7BC09" w14:textId="0A8117B9" w:rsidR="007B0FE9" w:rsidRPr="001B4671" w:rsidRDefault="007B0FE9" w:rsidP="00E65A14">
      <w:pPr>
        <w:numPr>
          <w:ilvl w:val="0"/>
          <w:numId w:val="28"/>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if the student’s medical condition, insofar as it relates to allergy and the potential for anaphylactic reaction, changes</w:t>
      </w:r>
    </w:p>
    <w:p w14:paraId="11856B8E" w14:textId="1577C344" w:rsidR="007B0FE9" w:rsidRPr="001B4671" w:rsidRDefault="007B0FE9" w:rsidP="00E65A14">
      <w:pPr>
        <w:numPr>
          <w:ilvl w:val="0"/>
          <w:numId w:val="29"/>
        </w:numPr>
        <w:spacing w:after="0" w:line="240" w:lineRule="auto"/>
        <w:ind w:left="1276" w:hanging="283"/>
        <w:textAlignment w:val="baseline"/>
        <w:rPr>
          <w:rFonts w:ascii="Arial" w:eastAsia="Times New Roman" w:hAnsi="Arial" w:cs="Arial"/>
          <w:sz w:val="20"/>
          <w:szCs w:val="20"/>
          <w:lang w:val="en-AU" w:eastAsia="en-AU"/>
        </w:rPr>
      </w:pPr>
      <w:r w:rsidRPr="001B4671">
        <w:rPr>
          <w:rFonts w:ascii="Arial" w:eastAsia="Times New Roman" w:hAnsi="Arial" w:cs="Arial"/>
          <w:color w:val="000000"/>
          <w:sz w:val="20"/>
          <w:szCs w:val="20"/>
          <w:lang w:val="en-AU" w:eastAsia="en-AU"/>
        </w:rPr>
        <w:t>when the student is participating in an off-site activity, including camps and excursions, or at special events including fetes and concerts. </w:t>
      </w:r>
    </w:p>
    <w:p w14:paraId="506778F6" w14:textId="77777777" w:rsidR="001B4671" w:rsidRPr="001B4671" w:rsidRDefault="001B4671" w:rsidP="001B4671">
      <w:pPr>
        <w:spacing w:after="0" w:line="240" w:lineRule="auto"/>
        <w:ind w:left="1080"/>
        <w:textAlignment w:val="baseline"/>
        <w:rPr>
          <w:rFonts w:ascii="Arial" w:eastAsia="Times New Roman" w:hAnsi="Arial" w:cs="Arial"/>
          <w:sz w:val="20"/>
          <w:szCs w:val="20"/>
          <w:lang w:val="en-AU" w:eastAsia="en-AU"/>
        </w:rPr>
      </w:pPr>
    </w:p>
    <w:p w14:paraId="467BE899" w14:textId="2E8ABDE1" w:rsidR="007B0FE9" w:rsidRPr="001B4671" w:rsidRDefault="007B0FE9" w:rsidP="007B0FE9">
      <w:pPr>
        <w:spacing w:after="0" w:line="240" w:lineRule="auto"/>
        <w:textAlignment w:val="baseline"/>
        <w:rPr>
          <w:rFonts w:ascii="Arial" w:eastAsia="Times New Roman" w:hAnsi="Arial" w:cs="Arial"/>
          <w:sz w:val="20"/>
          <w:szCs w:val="20"/>
          <w:lang w:val="en-AU" w:eastAsia="en-AU"/>
        </w:rPr>
      </w:pPr>
      <w:r w:rsidRPr="001B4671">
        <w:rPr>
          <w:rFonts w:ascii="Arial" w:eastAsia="Times New Roman" w:hAnsi="Arial" w:cs="Arial"/>
          <w:sz w:val="20"/>
          <w:szCs w:val="20"/>
          <w:lang w:val="en-AU" w:eastAsia="en-AU"/>
        </w:rPr>
        <w:t>Our school may also consider updating a student’s Individual Anaphylaxis Management Plan if there is an identified and significant increase in the student’s potential risk of exposure to allergens at school. </w:t>
      </w:r>
    </w:p>
    <w:p w14:paraId="06C41ACD" w14:textId="77777777" w:rsidR="001B4671" w:rsidRPr="007B0FE9" w:rsidRDefault="001B4671" w:rsidP="007B0FE9">
      <w:pPr>
        <w:spacing w:after="0" w:line="240" w:lineRule="auto"/>
        <w:textAlignment w:val="baseline"/>
        <w:rPr>
          <w:rFonts w:ascii="Segoe UI" w:eastAsia="Times New Roman" w:hAnsi="Segoe UI" w:cs="Segoe UI"/>
          <w:sz w:val="18"/>
          <w:szCs w:val="18"/>
          <w:lang w:val="en-AU" w:eastAsia="en-AU"/>
        </w:rPr>
      </w:pPr>
    </w:p>
    <w:p w14:paraId="1A971066" w14:textId="1BA320BB"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t>Location of plans and adrenaline devices</w:t>
      </w:r>
    </w:p>
    <w:p w14:paraId="5010FB58" w14:textId="34D91F95" w:rsidR="007B0FE9" w:rsidRPr="008A764D" w:rsidRDefault="007B0FE9" w:rsidP="001B4671">
      <w:pPr>
        <w:pStyle w:val="NoSpacing"/>
        <w:rPr>
          <w:rFonts w:ascii="Arial" w:hAnsi="Arial" w:cs="Arial"/>
          <w:sz w:val="20"/>
          <w:szCs w:val="20"/>
          <w:lang w:val="en-AU" w:eastAsia="en-AU"/>
        </w:rPr>
      </w:pPr>
      <w:r w:rsidRPr="008A764D">
        <w:rPr>
          <w:rFonts w:ascii="Arial" w:hAnsi="Arial" w:cs="Arial"/>
          <w:sz w:val="20"/>
          <w:szCs w:val="20"/>
          <w:lang w:val="en-AU" w:eastAsia="en-AU"/>
        </w:rPr>
        <w:t xml:space="preserve">A copy of each student’s Individual Anaphylaxis Management Plan is stored with their ASCIA Action Plan for Anaphylaxis (RED) </w:t>
      </w:r>
      <w:r w:rsidR="008A764D" w:rsidRPr="008A764D">
        <w:rPr>
          <w:rFonts w:ascii="Arial" w:hAnsi="Arial" w:cs="Arial"/>
          <w:sz w:val="20"/>
          <w:szCs w:val="20"/>
          <w:lang w:val="en-AU" w:eastAsia="en-AU"/>
        </w:rPr>
        <w:t>in the First Aid Room</w:t>
      </w:r>
      <w:r w:rsidRPr="008A764D">
        <w:rPr>
          <w:rFonts w:ascii="Arial" w:hAnsi="Arial" w:cs="Arial"/>
          <w:sz w:val="20"/>
          <w:szCs w:val="20"/>
          <w:lang w:val="en-AU" w:eastAsia="en-AU"/>
        </w:rPr>
        <w:t>, together with the student’s adrenaline device. Adrenaline devices must be labelled with the student’s name. </w:t>
      </w:r>
    </w:p>
    <w:p w14:paraId="4B227E08" w14:textId="77777777" w:rsidR="008A764D" w:rsidRDefault="008A764D" w:rsidP="008A764D">
      <w:pPr>
        <w:pStyle w:val="NoSpacing"/>
        <w:rPr>
          <w:rFonts w:ascii="Arial" w:hAnsi="Arial" w:cs="Arial"/>
          <w:i/>
          <w:iCs/>
          <w:sz w:val="20"/>
          <w:szCs w:val="20"/>
          <w:lang w:val="en-AU" w:eastAsia="en-AU"/>
        </w:rPr>
      </w:pPr>
    </w:p>
    <w:p w14:paraId="368749BE" w14:textId="046FABE7" w:rsidR="007B0FE9" w:rsidRPr="008A764D" w:rsidRDefault="008A764D" w:rsidP="008A764D">
      <w:pPr>
        <w:pStyle w:val="NoSpacing"/>
        <w:rPr>
          <w:rFonts w:ascii="Arial" w:hAnsi="Arial" w:cs="Arial"/>
          <w:sz w:val="20"/>
          <w:szCs w:val="20"/>
          <w:lang w:val="en-AU" w:eastAsia="en-AU"/>
        </w:rPr>
      </w:pPr>
      <w:r w:rsidRPr="008A764D">
        <w:rPr>
          <w:rFonts w:ascii="Arial" w:hAnsi="Arial" w:cs="Arial"/>
          <w:i/>
          <w:iCs/>
          <w:sz w:val="20"/>
          <w:szCs w:val="20"/>
          <w:lang w:val="en-AU" w:eastAsia="en-AU"/>
        </w:rPr>
        <w:t>W</w:t>
      </w:r>
      <w:r w:rsidR="007B0FE9" w:rsidRPr="008A764D">
        <w:rPr>
          <w:rFonts w:ascii="Arial" w:hAnsi="Arial" w:cs="Arial"/>
          <w:i/>
          <w:iCs/>
          <w:sz w:val="20"/>
          <w:szCs w:val="20"/>
          <w:lang w:val="en-AU" w:eastAsia="en-AU"/>
        </w:rPr>
        <w:t>hen students will keep their adrenaline device on their person</w:t>
      </w:r>
      <w:r w:rsidR="007B0FE9" w:rsidRPr="008A764D">
        <w:rPr>
          <w:rFonts w:ascii="Arial" w:hAnsi="Arial" w:cs="Arial"/>
          <w:sz w:val="20"/>
          <w:szCs w:val="20"/>
          <w:lang w:val="en-AU" w:eastAsia="en-AU"/>
        </w:rPr>
        <w:t>: </w:t>
      </w:r>
    </w:p>
    <w:p w14:paraId="7F24D1A4" w14:textId="74825A64" w:rsidR="007B0FE9" w:rsidRPr="008A764D" w:rsidRDefault="007B0FE9" w:rsidP="008A764D">
      <w:pPr>
        <w:pStyle w:val="NoSpacing"/>
        <w:rPr>
          <w:rFonts w:ascii="Arial" w:hAnsi="Arial" w:cs="Arial"/>
          <w:sz w:val="20"/>
          <w:szCs w:val="20"/>
          <w:lang w:val="en-AU" w:eastAsia="en-AU"/>
        </w:rPr>
      </w:pPr>
      <w:r w:rsidRPr="008A764D">
        <w:rPr>
          <w:rFonts w:ascii="Arial" w:hAnsi="Arial" w:cs="Arial"/>
          <w:sz w:val="20"/>
          <w:szCs w:val="20"/>
          <w:lang w:val="en-AU" w:eastAsia="en-AU"/>
        </w:rPr>
        <w:t xml:space="preserve">A copy of each student’s Individual Anaphylaxis Management Plan is stored with their ASCIA Action Plan for Anaphylaxis (RED) </w:t>
      </w:r>
      <w:r w:rsidR="008A764D" w:rsidRPr="008A764D">
        <w:rPr>
          <w:rFonts w:ascii="Arial" w:hAnsi="Arial" w:cs="Arial"/>
          <w:sz w:val="20"/>
          <w:szCs w:val="20"/>
          <w:lang w:val="en-AU" w:eastAsia="en-AU"/>
        </w:rPr>
        <w:t xml:space="preserve">in The First Aid Room. </w:t>
      </w:r>
      <w:r w:rsidRPr="008A764D">
        <w:rPr>
          <w:rFonts w:ascii="Arial" w:hAnsi="Arial" w:cs="Arial"/>
          <w:sz w:val="20"/>
          <w:szCs w:val="20"/>
          <w:lang w:val="en-AU" w:eastAsia="en-AU"/>
        </w:rPr>
        <w:t xml:space="preserve">Students are encouraged to keep their adrenaline device on their person. Adrenaline autoinjectors for general use are available </w:t>
      </w:r>
      <w:r w:rsidR="008A764D" w:rsidRPr="008A764D">
        <w:rPr>
          <w:rFonts w:ascii="Arial" w:hAnsi="Arial" w:cs="Arial"/>
          <w:sz w:val="20"/>
          <w:szCs w:val="20"/>
          <w:lang w:val="en-AU" w:eastAsia="en-AU"/>
        </w:rPr>
        <w:t xml:space="preserve">in the First Aid Room </w:t>
      </w:r>
      <w:r w:rsidRPr="008A764D">
        <w:rPr>
          <w:rFonts w:ascii="Arial" w:hAnsi="Arial" w:cs="Arial"/>
          <w:sz w:val="20"/>
          <w:szCs w:val="20"/>
          <w:lang w:val="en-AU" w:eastAsia="en-AU"/>
        </w:rPr>
        <w:t>and are labelled “general use”.  </w:t>
      </w:r>
    </w:p>
    <w:p w14:paraId="4FF5F9F5" w14:textId="0549CCD4" w:rsidR="007B0FE9" w:rsidRPr="008A764D" w:rsidRDefault="007B0FE9" w:rsidP="007B0FE9">
      <w:pPr>
        <w:spacing w:after="0" w:line="240" w:lineRule="auto"/>
        <w:textAlignment w:val="baseline"/>
        <w:rPr>
          <w:rFonts w:ascii="Calibri Light" w:eastAsia="Times New Roman" w:hAnsi="Calibri Light" w:cs="Calibri Light"/>
          <w:color w:val="1F4D78"/>
          <w:sz w:val="18"/>
          <w:szCs w:val="18"/>
          <w:lang w:val="en-AU" w:eastAsia="en-AU"/>
        </w:rPr>
      </w:pPr>
      <w:r w:rsidRPr="008A764D">
        <w:rPr>
          <w:rFonts w:ascii="Calibri Light" w:eastAsia="Times New Roman" w:hAnsi="Calibri Light" w:cs="Calibri Light"/>
          <w:b/>
          <w:bCs/>
          <w:color w:val="000000"/>
          <w:sz w:val="24"/>
          <w:szCs w:val="24"/>
          <w:lang w:val="en-AU" w:eastAsia="en-AU"/>
        </w:rPr>
        <w:lastRenderedPageBreak/>
        <w:t>Risk Minimisation Strategies</w:t>
      </w:r>
    </w:p>
    <w:p w14:paraId="4D053CB3" w14:textId="6DB59048" w:rsidR="007B0FE9" w:rsidRPr="008A764D" w:rsidRDefault="007B0FE9" w:rsidP="008A764D">
      <w:pPr>
        <w:pStyle w:val="NoSpacing"/>
        <w:rPr>
          <w:rFonts w:ascii="Arial" w:hAnsi="Arial" w:cs="Arial"/>
          <w:sz w:val="20"/>
          <w:szCs w:val="20"/>
          <w:lang w:val="en-AU" w:eastAsia="en-AU"/>
        </w:rPr>
      </w:pPr>
      <w:r w:rsidRPr="008A764D">
        <w:rPr>
          <w:rFonts w:ascii="Arial" w:hAnsi="Arial" w:cs="Arial"/>
          <w:sz w:val="20"/>
          <w:szCs w:val="20"/>
          <w:lang w:val="en-AU" w:eastAsia="en-AU"/>
        </w:rPr>
        <w:t xml:space="preserve">To reduce the risk of a student suffering from an anaphylactic reaction at </w:t>
      </w:r>
      <w:r w:rsidR="008A764D" w:rsidRPr="008A764D">
        <w:rPr>
          <w:rFonts w:ascii="Arial" w:hAnsi="Arial" w:cs="Arial"/>
          <w:sz w:val="20"/>
          <w:szCs w:val="20"/>
          <w:lang w:val="en-AU" w:eastAsia="en-AU"/>
        </w:rPr>
        <w:t>Marlborough Primary School</w:t>
      </w:r>
      <w:r w:rsidRPr="008A764D">
        <w:rPr>
          <w:rFonts w:ascii="Arial" w:hAnsi="Arial" w:cs="Arial"/>
          <w:sz w:val="20"/>
          <w:szCs w:val="20"/>
          <w:lang w:val="en-AU" w:eastAsia="en-AU"/>
        </w:rPr>
        <w:t>, we have put in place the following strategies: </w:t>
      </w:r>
    </w:p>
    <w:p w14:paraId="5CF675DE"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staff and students are regularly reminded to wash their hands after eating </w:t>
      </w:r>
    </w:p>
    <w:p w14:paraId="7614B37E"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students are discouraged from sharing food </w:t>
      </w:r>
    </w:p>
    <w:p w14:paraId="1336CD8E"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garbage bins at school are to remain covered with lids to reduce the risk of attracting insects </w:t>
      </w:r>
    </w:p>
    <w:p w14:paraId="38787FE7"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gloves must be worn when picking up papers or rubbish in the playground </w:t>
      </w:r>
    </w:p>
    <w:p w14:paraId="01CF870E"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school canteen staff are trained in appropriate food handling to reduce the risk of cross-contamination </w:t>
      </w:r>
    </w:p>
    <w:p w14:paraId="117CD82A"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year groups are informed of allergens that must be avoided in advance of class parties, events or birthdays </w:t>
      </w:r>
    </w:p>
    <w:p w14:paraId="7D7D7FF3"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a general use adrenaline autoinjector is stored at the school canteen, office and in the yard duty bag for ease of access </w:t>
      </w:r>
    </w:p>
    <w:p w14:paraId="52A28310" w14:textId="77777777" w:rsidR="007B0FE9" w:rsidRPr="008A764D" w:rsidRDefault="007B0FE9" w:rsidP="00E65A14">
      <w:pPr>
        <w:pStyle w:val="NoSpacing"/>
        <w:numPr>
          <w:ilvl w:val="0"/>
          <w:numId w:val="87"/>
        </w:numPr>
        <w:rPr>
          <w:rFonts w:ascii="Arial" w:hAnsi="Arial" w:cs="Arial"/>
          <w:sz w:val="20"/>
          <w:szCs w:val="20"/>
          <w:lang w:val="en-AU" w:eastAsia="en-AU"/>
        </w:rPr>
      </w:pPr>
      <w:r w:rsidRPr="008A764D">
        <w:rPr>
          <w:rFonts w:ascii="Arial" w:hAnsi="Arial" w:cs="Arial"/>
          <w:sz w:val="20"/>
          <w:szCs w:val="20"/>
          <w:lang w:val="en-AU" w:eastAsia="en-AU"/>
        </w:rPr>
        <w:t>planning for off-site activities includes risk minimisation strategies for students at risk of anaphylaxis including supervision requirements, appropriate number of trained staff, emergency response procedures and other risk controls appropriate to the activity and students attending.  </w:t>
      </w:r>
    </w:p>
    <w:p w14:paraId="6676248F" w14:textId="77777777" w:rsidR="008A764D" w:rsidRPr="008A764D" w:rsidRDefault="008A764D" w:rsidP="008A764D">
      <w:pPr>
        <w:pStyle w:val="NoSpacing"/>
        <w:ind w:left="720"/>
        <w:rPr>
          <w:lang w:val="en-AU" w:eastAsia="en-AU"/>
        </w:rPr>
      </w:pPr>
    </w:p>
    <w:p w14:paraId="3F8AEB55" w14:textId="6F211C15"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t>Adrenaline autoinjectors for general use</w:t>
      </w:r>
    </w:p>
    <w:p w14:paraId="07D38AD2" w14:textId="643F3296" w:rsidR="007B0FE9" w:rsidRPr="008A764D" w:rsidRDefault="007B0FE9" w:rsidP="007B0FE9">
      <w:pPr>
        <w:spacing w:after="0" w:line="240" w:lineRule="auto"/>
        <w:textAlignment w:val="baseline"/>
        <w:rPr>
          <w:rFonts w:ascii="Arial" w:eastAsia="Times New Roman" w:hAnsi="Arial" w:cs="Arial"/>
          <w:color w:val="000000"/>
          <w:sz w:val="20"/>
          <w:szCs w:val="20"/>
          <w:bdr w:val="none" w:sz="0" w:space="0" w:color="auto" w:frame="1"/>
          <w:shd w:val="clear" w:color="auto" w:fill="C6C6C6"/>
          <w:lang w:val="en-AU" w:eastAsia="en-AU"/>
        </w:rPr>
      </w:pPr>
      <w:r w:rsidRPr="008A764D">
        <w:rPr>
          <w:rFonts w:ascii="Arial" w:hAnsi="Arial" w:cs="Arial"/>
          <w:sz w:val="20"/>
          <w:szCs w:val="20"/>
          <w:lang w:val="en-AU" w:eastAsia="en-AU"/>
        </w:rPr>
        <w:t>Marlborough Primary School</w:t>
      </w:r>
      <w:r w:rsidRPr="008A764D">
        <w:rPr>
          <w:rFonts w:ascii="Arial" w:eastAsia="Times New Roman" w:hAnsi="Arial" w:cs="Arial"/>
          <w:sz w:val="20"/>
          <w:szCs w:val="20"/>
          <w:lang w:val="en-AU" w:eastAsia="en-AU"/>
        </w:rPr>
        <w:t xml:space="preserve"> </w:t>
      </w:r>
      <w:r w:rsidRPr="008A764D">
        <w:rPr>
          <w:rFonts w:ascii="Arial" w:eastAsia="Times New Roman" w:hAnsi="Arial" w:cs="Arial"/>
          <w:color w:val="000000"/>
          <w:sz w:val="20"/>
          <w:szCs w:val="20"/>
          <w:lang w:val="en-AU" w:eastAsia="en-AU"/>
        </w:rPr>
        <w:t>maintains a supply of adrenaline autoinjector</w:t>
      </w:r>
      <w:r w:rsidRPr="008A764D">
        <w:rPr>
          <w:rFonts w:ascii="Arial" w:hAnsi="Arial" w:cs="Arial"/>
          <w:sz w:val="20"/>
          <w:szCs w:val="20"/>
          <w:lang w:val="en-AU" w:eastAsia="en-AU"/>
        </w:rPr>
        <w:t>(s)</w:t>
      </w:r>
      <w:r w:rsidRPr="008A764D">
        <w:rPr>
          <w:rFonts w:ascii="Arial" w:eastAsia="Times New Roman" w:hAnsi="Arial" w:cs="Arial"/>
          <w:color w:val="000000"/>
          <w:sz w:val="20"/>
          <w:szCs w:val="20"/>
          <w:lang w:val="en-AU" w:eastAsia="en-AU"/>
        </w:rPr>
        <w:t xml:space="preserve"> for general use, as a back-up to those provided by parents and carers for specific students, </w:t>
      </w:r>
      <w:proofErr w:type="gramStart"/>
      <w:r w:rsidRPr="008A764D">
        <w:rPr>
          <w:rFonts w:ascii="Arial" w:eastAsia="Times New Roman" w:hAnsi="Arial" w:cs="Arial"/>
          <w:color w:val="000000"/>
          <w:sz w:val="20"/>
          <w:szCs w:val="20"/>
          <w:lang w:val="en-AU" w:eastAsia="en-AU"/>
        </w:rPr>
        <w:t>and also</w:t>
      </w:r>
      <w:proofErr w:type="gramEnd"/>
      <w:r w:rsidRPr="008A764D">
        <w:rPr>
          <w:rFonts w:ascii="Arial" w:eastAsia="Times New Roman" w:hAnsi="Arial" w:cs="Arial"/>
          <w:color w:val="000000"/>
          <w:sz w:val="20"/>
          <w:szCs w:val="20"/>
          <w:lang w:val="en-AU" w:eastAsia="en-AU"/>
        </w:rPr>
        <w:t xml:space="preserve"> for students who may suffer from a </w:t>
      </w:r>
      <w:proofErr w:type="gramStart"/>
      <w:r w:rsidRPr="008A764D">
        <w:rPr>
          <w:rFonts w:ascii="Arial" w:eastAsia="Times New Roman" w:hAnsi="Arial" w:cs="Arial"/>
          <w:color w:val="000000"/>
          <w:sz w:val="20"/>
          <w:szCs w:val="20"/>
          <w:lang w:val="en-AU" w:eastAsia="en-AU"/>
        </w:rPr>
        <w:t>first time</w:t>
      </w:r>
      <w:proofErr w:type="gramEnd"/>
      <w:r w:rsidRPr="008A764D">
        <w:rPr>
          <w:rFonts w:ascii="Arial" w:eastAsia="Times New Roman" w:hAnsi="Arial" w:cs="Arial"/>
          <w:color w:val="000000"/>
          <w:sz w:val="20"/>
          <w:szCs w:val="20"/>
          <w:lang w:val="en-AU" w:eastAsia="en-AU"/>
        </w:rPr>
        <w:t xml:space="preserve"> reaction at school. </w:t>
      </w:r>
    </w:p>
    <w:p w14:paraId="61345172" w14:textId="77777777" w:rsidR="008A764D" w:rsidRPr="008A764D" w:rsidRDefault="008A764D" w:rsidP="007B0FE9">
      <w:pPr>
        <w:spacing w:after="0" w:line="240" w:lineRule="auto"/>
        <w:textAlignment w:val="baseline"/>
        <w:rPr>
          <w:rFonts w:ascii="Arial" w:eastAsia="Times New Roman" w:hAnsi="Arial" w:cs="Arial"/>
          <w:sz w:val="20"/>
          <w:szCs w:val="20"/>
          <w:lang w:val="en-AU" w:eastAsia="en-AU"/>
        </w:rPr>
      </w:pPr>
    </w:p>
    <w:p w14:paraId="59815CD3" w14:textId="2F256BFD" w:rsidR="007B0FE9" w:rsidRPr="008A764D" w:rsidRDefault="007B0FE9" w:rsidP="007B0FE9">
      <w:pPr>
        <w:spacing w:after="0" w:line="240" w:lineRule="auto"/>
        <w:textAlignment w:val="baseline"/>
        <w:rPr>
          <w:rFonts w:ascii="Arial" w:eastAsia="Times New Roman" w:hAnsi="Arial" w:cs="Arial"/>
          <w:sz w:val="20"/>
          <w:szCs w:val="20"/>
          <w:u w:val="single"/>
          <w:lang w:val="en-AU" w:eastAsia="en-AU"/>
        </w:rPr>
      </w:pPr>
      <w:r w:rsidRPr="008A764D">
        <w:rPr>
          <w:rFonts w:ascii="Arial" w:eastAsia="Times New Roman" w:hAnsi="Arial" w:cs="Arial"/>
          <w:color w:val="000000"/>
          <w:sz w:val="20"/>
          <w:szCs w:val="20"/>
          <w:lang w:val="en-AU" w:eastAsia="en-AU"/>
        </w:rPr>
        <w:t xml:space="preserve">There are currently 4 adrenaline devices approved by the Therapeutic Goods Administration for use in Australia: the EpiPen®, the </w:t>
      </w:r>
      <w:proofErr w:type="spellStart"/>
      <w:r w:rsidRPr="008A764D">
        <w:rPr>
          <w:rFonts w:ascii="Arial" w:eastAsia="Times New Roman" w:hAnsi="Arial" w:cs="Arial"/>
          <w:color w:val="000000"/>
          <w:sz w:val="20"/>
          <w:szCs w:val="20"/>
          <w:lang w:val="en-AU" w:eastAsia="en-AU"/>
        </w:rPr>
        <w:t>Anapen</w:t>
      </w:r>
      <w:proofErr w:type="spellEnd"/>
      <w:r w:rsidRPr="008A764D">
        <w:rPr>
          <w:rFonts w:ascii="Arial" w:eastAsia="Times New Roman" w:hAnsi="Arial" w:cs="Arial"/>
          <w:color w:val="000000"/>
          <w:sz w:val="20"/>
          <w:szCs w:val="20"/>
          <w:lang w:val="en-AU" w:eastAsia="en-AU"/>
        </w:rPr>
        <w:t xml:space="preserve">®, </w:t>
      </w:r>
      <w:proofErr w:type="spellStart"/>
      <w:r w:rsidRPr="008A764D">
        <w:rPr>
          <w:rFonts w:ascii="Arial" w:eastAsia="Times New Roman" w:hAnsi="Arial" w:cs="Arial"/>
          <w:color w:val="000000"/>
          <w:sz w:val="20"/>
          <w:szCs w:val="20"/>
          <w:lang w:val="en-AU" w:eastAsia="en-AU"/>
        </w:rPr>
        <w:t>Jext</w:t>
      </w:r>
      <w:proofErr w:type="spellEnd"/>
      <w:r w:rsidRPr="008A764D">
        <w:rPr>
          <w:rFonts w:ascii="Arial" w:eastAsia="Times New Roman" w:hAnsi="Arial" w:cs="Arial"/>
          <w:color w:val="000000"/>
          <w:sz w:val="20"/>
          <w:szCs w:val="20"/>
          <w:lang w:val="en-AU" w:eastAsia="en-AU"/>
        </w:rPr>
        <w:t xml:space="preserve">® and </w:t>
      </w:r>
      <w:proofErr w:type="spellStart"/>
      <w:r w:rsidRPr="008A764D">
        <w:rPr>
          <w:rFonts w:ascii="Arial" w:eastAsia="Times New Roman" w:hAnsi="Arial" w:cs="Arial"/>
          <w:color w:val="000000"/>
          <w:sz w:val="20"/>
          <w:szCs w:val="20"/>
          <w:lang w:val="en-AU" w:eastAsia="en-AU"/>
        </w:rPr>
        <w:t>Neffy</w:t>
      </w:r>
      <w:proofErr w:type="spellEnd"/>
      <w:r w:rsidRPr="008A764D">
        <w:rPr>
          <w:rFonts w:ascii="Arial" w:eastAsia="Times New Roman" w:hAnsi="Arial" w:cs="Arial"/>
          <w:color w:val="000000"/>
          <w:sz w:val="20"/>
          <w:szCs w:val="20"/>
          <w:lang w:val="en-AU" w:eastAsia="en-AU"/>
        </w:rPr>
        <w:t xml:space="preserve">®. All devices can be used when provided by families for students, however, the principal or allocated staff member can only use </w:t>
      </w:r>
      <w:proofErr w:type="spellStart"/>
      <w:r w:rsidRPr="008A764D">
        <w:rPr>
          <w:rFonts w:ascii="Arial" w:eastAsia="Times New Roman" w:hAnsi="Arial" w:cs="Arial"/>
          <w:color w:val="000000"/>
          <w:sz w:val="20"/>
          <w:szCs w:val="20"/>
          <w:lang w:val="en-AU" w:eastAsia="en-AU"/>
        </w:rPr>
        <w:t>Epipen</w:t>
      </w:r>
      <w:proofErr w:type="spellEnd"/>
      <w:r w:rsidRPr="008A764D">
        <w:rPr>
          <w:rFonts w:ascii="Arial" w:eastAsia="Times New Roman" w:hAnsi="Arial" w:cs="Arial"/>
          <w:color w:val="000000"/>
          <w:sz w:val="20"/>
          <w:szCs w:val="20"/>
          <w:lang w:val="en-AU" w:eastAsia="en-AU"/>
        </w:rPr>
        <w:t xml:space="preserve">®, </w:t>
      </w:r>
      <w:proofErr w:type="spellStart"/>
      <w:r w:rsidRPr="008A764D">
        <w:rPr>
          <w:rFonts w:ascii="Arial" w:eastAsia="Times New Roman" w:hAnsi="Arial" w:cs="Arial"/>
          <w:color w:val="000000"/>
          <w:sz w:val="20"/>
          <w:szCs w:val="20"/>
          <w:lang w:val="en-AU" w:eastAsia="en-AU"/>
        </w:rPr>
        <w:t>Anapen</w:t>
      </w:r>
      <w:proofErr w:type="spellEnd"/>
      <w:r w:rsidRPr="008A764D">
        <w:rPr>
          <w:rFonts w:ascii="Arial" w:eastAsia="Times New Roman" w:hAnsi="Arial" w:cs="Arial"/>
          <w:color w:val="000000"/>
          <w:sz w:val="20"/>
          <w:szCs w:val="20"/>
          <w:lang w:val="en-AU" w:eastAsia="en-AU"/>
        </w:rPr>
        <w:t xml:space="preserve">® or </w:t>
      </w:r>
      <w:proofErr w:type="spellStart"/>
      <w:r w:rsidRPr="008A764D">
        <w:rPr>
          <w:rFonts w:ascii="Arial" w:eastAsia="Times New Roman" w:hAnsi="Arial" w:cs="Arial"/>
          <w:color w:val="000000"/>
          <w:sz w:val="20"/>
          <w:szCs w:val="20"/>
          <w:lang w:val="en-AU" w:eastAsia="en-AU"/>
        </w:rPr>
        <w:t>Jext</w:t>
      </w:r>
      <w:proofErr w:type="spellEnd"/>
      <w:r w:rsidRPr="008A764D">
        <w:rPr>
          <w:rFonts w:ascii="Arial" w:eastAsia="Times New Roman" w:hAnsi="Arial" w:cs="Arial"/>
          <w:color w:val="000000"/>
          <w:sz w:val="20"/>
          <w:szCs w:val="20"/>
          <w:lang w:val="en-AU" w:eastAsia="en-AU"/>
        </w:rPr>
        <w:t>® adrenaline autoinjector for general use. For more information about which autoinjector to purchase for general use, refer to</w:t>
      </w:r>
      <w:r w:rsidRPr="008A764D">
        <w:rPr>
          <w:rFonts w:ascii="Arial" w:eastAsia="Times New Roman" w:hAnsi="Arial" w:cs="Arial"/>
          <w:color w:val="D13438"/>
          <w:sz w:val="20"/>
          <w:szCs w:val="20"/>
          <w:u w:val="single"/>
          <w:lang w:val="en-AU" w:eastAsia="en-AU"/>
        </w:rPr>
        <w:t> </w:t>
      </w:r>
      <w:hyperlink r:id="rId10" w:tgtFrame="_blank" w:history="1">
        <w:r w:rsidRPr="008A764D">
          <w:rPr>
            <w:rFonts w:ascii="Arial" w:eastAsia="Times New Roman" w:hAnsi="Arial" w:cs="Arial"/>
            <w:color w:val="0000FF"/>
            <w:sz w:val="20"/>
            <w:szCs w:val="20"/>
            <w:u w:val="single"/>
            <w:lang w:val="en-AU" w:eastAsia="en-AU"/>
          </w:rPr>
          <w:t>Adrenaline autoinjectors for general use</w:t>
        </w:r>
      </w:hyperlink>
      <w:r w:rsidRPr="008A764D">
        <w:rPr>
          <w:rFonts w:ascii="Arial" w:eastAsia="Times New Roman" w:hAnsi="Arial" w:cs="Arial"/>
          <w:sz w:val="20"/>
          <w:szCs w:val="20"/>
          <w:u w:val="single"/>
          <w:lang w:val="en-AU" w:eastAsia="en-AU"/>
        </w:rPr>
        <w:t>.</w:t>
      </w:r>
    </w:p>
    <w:p w14:paraId="5450CFC8" w14:textId="77777777" w:rsidR="008A764D" w:rsidRPr="007B0FE9" w:rsidRDefault="008A764D" w:rsidP="007B0FE9">
      <w:pPr>
        <w:spacing w:after="0" w:line="240" w:lineRule="auto"/>
        <w:textAlignment w:val="baseline"/>
        <w:rPr>
          <w:rFonts w:ascii="Segoe UI" w:eastAsia="Times New Roman" w:hAnsi="Segoe UI" w:cs="Segoe UI"/>
          <w:sz w:val="18"/>
          <w:szCs w:val="18"/>
          <w:lang w:val="en-AU" w:eastAsia="en-AU"/>
        </w:rPr>
      </w:pPr>
    </w:p>
    <w:p w14:paraId="52D2EFE1" w14:textId="1085AF0F" w:rsidR="007B0FE9" w:rsidRPr="008A764D" w:rsidRDefault="007B0FE9" w:rsidP="007B0FE9">
      <w:pPr>
        <w:spacing w:after="0" w:line="240" w:lineRule="auto"/>
        <w:textAlignment w:val="baseline"/>
        <w:rPr>
          <w:rFonts w:ascii="Arial" w:eastAsia="Times New Roman" w:hAnsi="Arial" w:cs="Arial"/>
          <w:sz w:val="16"/>
          <w:szCs w:val="16"/>
          <w:lang w:val="en-AU" w:eastAsia="en-AU"/>
        </w:rPr>
      </w:pPr>
      <w:r w:rsidRPr="008A764D">
        <w:rPr>
          <w:rFonts w:ascii="Arial" w:eastAsia="Times New Roman" w:hAnsi="Arial" w:cs="Arial"/>
          <w:color w:val="000000"/>
          <w:sz w:val="20"/>
          <w:szCs w:val="20"/>
          <w:lang w:val="en-AU" w:eastAsia="en-AU"/>
        </w:rPr>
        <w:t xml:space="preserve">Adrenaline autoinjectors for general are stored </w:t>
      </w:r>
      <w:r w:rsidR="008A764D" w:rsidRPr="008A764D">
        <w:rPr>
          <w:rFonts w:ascii="Arial" w:eastAsia="Times New Roman" w:hAnsi="Arial" w:cs="Arial"/>
          <w:color w:val="000000"/>
          <w:sz w:val="20"/>
          <w:szCs w:val="20"/>
          <w:lang w:val="en-AU" w:eastAsia="en-AU"/>
        </w:rPr>
        <w:t>in the First Aid Room</w:t>
      </w:r>
      <w:r w:rsidRPr="008A764D">
        <w:rPr>
          <w:rFonts w:ascii="Arial" w:eastAsia="Times New Roman" w:hAnsi="Arial" w:cs="Arial"/>
          <w:color w:val="000000"/>
          <w:sz w:val="20"/>
          <w:szCs w:val="20"/>
          <w:lang w:val="en-AU" w:eastAsia="en-AU"/>
        </w:rPr>
        <w:t xml:space="preserve"> and labelled “general use”. </w:t>
      </w:r>
    </w:p>
    <w:p w14:paraId="014973CB" w14:textId="680F1817" w:rsidR="007B0FE9" w:rsidRPr="008A764D" w:rsidRDefault="007B0FE9" w:rsidP="007B0FE9">
      <w:pPr>
        <w:spacing w:after="0" w:line="240" w:lineRule="auto"/>
        <w:textAlignment w:val="baseline"/>
        <w:rPr>
          <w:rFonts w:ascii="Arial" w:eastAsia="Times New Roman" w:hAnsi="Arial" w:cs="Arial"/>
          <w:sz w:val="16"/>
          <w:szCs w:val="16"/>
          <w:lang w:val="en-AU" w:eastAsia="en-AU"/>
        </w:rPr>
      </w:pPr>
      <w:r w:rsidRPr="008A764D">
        <w:rPr>
          <w:rFonts w:ascii="Arial" w:eastAsia="Times New Roman" w:hAnsi="Arial" w:cs="Arial"/>
          <w:color w:val="000000"/>
          <w:sz w:val="20"/>
          <w:szCs w:val="20"/>
          <w:lang w:val="en-AU" w:eastAsia="en-AU"/>
        </w:rPr>
        <w:t xml:space="preserve">The principal is responsible for arranging the purchase of adrenaline autoinjectors for general use, </w:t>
      </w:r>
      <w:r w:rsidR="008A764D" w:rsidRPr="008A764D">
        <w:rPr>
          <w:rFonts w:ascii="Arial" w:eastAsia="Times New Roman" w:hAnsi="Arial" w:cs="Arial"/>
          <w:color w:val="000000"/>
          <w:sz w:val="20"/>
          <w:szCs w:val="20"/>
          <w:lang w:val="en-AU" w:eastAsia="en-AU"/>
        </w:rPr>
        <w:t>and considers</w:t>
      </w:r>
      <w:r w:rsidRPr="008A764D">
        <w:rPr>
          <w:rFonts w:ascii="Arial" w:eastAsia="Times New Roman" w:hAnsi="Arial" w:cs="Arial"/>
          <w:color w:val="000000"/>
          <w:sz w:val="20"/>
          <w:szCs w:val="20"/>
          <w:lang w:val="en-AU" w:eastAsia="en-AU"/>
        </w:rPr>
        <w:t>:</w:t>
      </w:r>
    </w:p>
    <w:p w14:paraId="79EBD92E" w14:textId="61F351F2" w:rsidR="007B0FE9" w:rsidRPr="008A764D" w:rsidRDefault="007B0FE9" w:rsidP="00E65A14">
      <w:pPr>
        <w:numPr>
          <w:ilvl w:val="0"/>
          <w:numId w:val="30"/>
        </w:numPr>
        <w:spacing w:after="0" w:line="240" w:lineRule="auto"/>
        <w:ind w:left="709" w:hanging="283"/>
        <w:textAlignment w:val="baseline"/>
        <w:rPr>
          <w:rFonts w:ascii="Arial" w:eastAsia="Times New Roman" w:hAnsi="Arial" w:cs="Arial"/>
          <w:sz w:val="20"/>
          <w:szCs w:val="20"/>
          <w:lang w:val="en-AU" w:eastAsia="en-AU"/>
        </w:rPr>
      </w:pPr>
      <w:r w:rsidRPr="008A764D">
        <w:rPr>
          <w:rFonts w:ascii="Arial" w:eastAsia="Times New Roman" w:hAnsi="Arial" w:cs="Arial"/>
          <w:color w:val="000000"/>
          <w:sz w:val="20"/>
          <w:szCs w:val="20"/>
          <w:lang w:val="en-AU" w:eastAsia="en-AU"/>
        </w:rPr>
        <w:t xml:space="preserve">the number of students enrolled at </w:t>
      </w:r>
      <w:r w:rsidRPr="008A764D">
        <w:rPr>
          <w:rFonts w:ascii="Arial" w:hAnsi="Arial" w:cs="Arial"/>
          <w:sz w:val="20"/>
          <w:szCs w:val="20"/>
          <w:lang w:val="en-AU" w:eastAsia="en-AU"/>
        </w:rPr>
        <w:t>Marlborough Primary School</w:t>
      </w:r>
      <w:r w:rsidRPr="008A764D">
        <w:rPr>
          <w:rFonts w:ascii="Arial" w:eastAsia="Times New Roman" w:hAnsi="Arial" w:cs="Arial"/>
          <w:sz w:val="20"/>
          <w:szCs w:val="20"/>
          <w:lang w:val="en-AU" w:eastAsia="en-AU"/>
        </w:rPr>
        <w:t xml:space="preserve"> </w:t>
      </w:r>
      <w:r w:rsidRPr="008A764D">
        <w:rPr>
          <w:rFonts w:ascii="Arial" w:eastAsia="Times New Roman" w:hAnsi="Arial" w:cs="Arial"/>
          <w:color w:val="000000"/>
          <w:sz w:val="20"/>
          <w:szCs w:val="20"/>
          <w:lang w:val="en-AU" w:eastAsia="en-AU"/>
        </w:rPr>
        <w:t>at risk of anaphylaxis</w:t>
      </w:r>
    </w:p>
    <w:p w14:paraId="67F7C0E1" w14:textId="4E9B9E62" w:rsidR="007B0FE9" w:rsidRPr="008A764D" w:rsidRDefault="007B0FE9" w:rsidP="00E65A14">
      <w:pPr>
        <w:numPr>
          <w:ilvl w:val="0"/>
          <w:numId w:val="31"/>
        </w:numPr>
        <w:spacing w:after="0" w:line="240" w:lineRule="auto"/>
        <w:ind w:left="709" w:hanging="283"/>
        <w:textAlignment w:val="baseline"/>
        <w:rPr>
          <w:rFonts w:ascii="Arial" w:eastAsia="Times New Roman" w:hAnsi="Arial" w:cs="Arial"/>
          <w:sz w:val="20"/>
          <w:szCs w:val="20"/>
          <w:lang w:val="en-AU" w:eastAsia="en-AU"/>
        </w:rPr>
      </w:pPr>
      <w:r w:rsidRPr="008A764D">
        <w:rPr>
          <w:rFonts w:ascii="Arial" w:eastAsia="Times New Roman" w:hAnsi="Arial" w:cs="Arial"/>
          <w:color w:val="000000"/>
          <w:sz w:val="20"/>
          <w:szCs w:val="20"/>
          <w:lang w:val="en-AU" w:eastAsia="en-AU"/>
        </w:rPr>
        <w:t>the accessibility of adrenaline autoinjectors supplied by parents/carers</w:t>
      </w:r>
    </w:p>
    <w:p w14:paraId="26AF7731" w14:textId="4317FDE7" w:rsidR="007B0FE9" w:rsidRPr="008A764D" w:rsidRDefault="007B0FE9" w:rsidP="00E65A14">
      <w:pPr>
        <w:numPr>
          <w:ilvl w:val="0"/>
          <w:numId w:val="32"/>
        </w:numPr>
        <w:spacing w:after="0" w:line="240" w:lineRule="auto"/>
        <w:ind w:left="709" w:hanging="283"/>
        <w:textAlignment w:val="baseline"/>
        <w:rPr>
          <w:rFonts w:ascii="Arial" w:eastAsia="Times New Roman" w:hAnsi="Arial" w:cs="Arial"/>
          <w:sz w:val="20"/>
          <w:szCs w:val="20"/>
          <w:lang w:val="en-AU" w:eastAsia="en-AU"/>
        </w:rPr>
      </w:pPr>
      <w:r w:rsidRPr="008A764D">
        <w:rPr>
          <w:rFonts w:ascii="Arial" w:eastAsia="Times New Roman" w:hAnsi="Arial" w:cs="Arial"/>
          <w:color w:val="000000"/>
          <w:sz w:val="20"/>
          <w:szCs w:val="20"/>
          <w:lang w:val="en-AU" w:eastAsia="en-AU"/>
        </w:rPr>
        <w:t>the availability of a sufficient supply of autoinjectors for general use in different locations at the school, as well as at camps, excursions and events</w:t>
      </w:r>
    </w:p>
    <w:p w14:paraId="347C6B84" w14:textId="0A745AC4" w:rsidR="007B0FE9" w:rsidRPr="008A764D" w:rsidRDefault="007B0FE9" w:rsidP="00E65A14">
      <w:pPr>
        <w:numPr>
          <w:ilvl w:val="0"/>
          <w:numId w:val="33"/>
        </w:numPr>
        <w:spacing w:after="0" w:line="240" w:lineRule="auto"/>
        <w:ind w:left="709" w:hanging="283"/>
        <w:textAlignment w:val="baseline"/>
        <w:rPr>
          <w:rFonts w:ascii="Arial" w:eastAsia="Times New Roman" w:hAnsi="Arial" w:cs="Arial"/>
          <w:sz w:val="20"/>
          <w:szCs w:val="20"/>
          <w:lang w:val="en-AU" w:eastAsia="en-AU"/>
        </w:rPr>
      </w:pPr>
      <w:r w:rsidRPr="008A764D">
        <w:rPr>
          <w:rFonts w:ascii="Arial" w:eastAsia="Times New Roman" w:hAnsi="Arial" w:cs="Arial"/>
          <w:color w:val="000000"/>
          <w:sz w:val="20"/>
          <w:szCs w:val="20"/>
          <w:lang w:val="en-AU" w:eastAsia="en-AU"/>
        </w:rPr>
        <w:t>the limited life span of adrenaline autoinjectors, and the need for general use adrenaline autoinjectors to be replaced when used or prior to expiry</w:t>
      </w:r>
    </w:p>
    <w:p w14:paraId="24358331" w14:textId="2CCACE7F" w:rsidR="007B0FE9" w:rsidRPr="008A764D" w:rsidRDefault="007B0FE9" w:rsidP="00E65A14">
      <w:pPr>
        <w:numPr>
          <w:ilvl w:val="0"/>
          <w:numId w:val="34"/>
        </w:numPr>
        <w:spacing w:after="0" w:line="240" w:lineRule="auto"/>
        <w:ind w:left="709" w:hanging="283"/>
        <w:textAlignment w:val="baseline"/>
        <w:rPr>
          <w:rFonts w:ascii="Arial" w:eastAsia="Times New Roman" w:hAnsi="Arial" w:cs="Arial"/>
          <w:sz w:val="20"/>
          <w:szCs w:val="20"/>
          <w:lang w:val="en-AU" w:eastAsia="en-AU"/>
        </w:rPr>
      </w:pPr>
      <w:r w:rsidRPr="008A764D">
        <w:rPr>
          <w:rFonts w:ascii="Arial" w:eastAsia="Times New Roman" w:hAnsi="Arial" w:cs="Arial"/>
          <w:color w:val="000000"/>
          <w:sz w:val="20"/>
          <w:szCs w:val="20"/>
          <w:lang w:val="en-AU" w:eastAsia="en-AU"/>
        </w:rPr>
        <w:t>the weight of the students at risk of anaphylaxis to determine the correct dosage of adrenaline autoinjector/s to purchase. </w:t>
      </w:r>
    </w:p>
    <w:p w14:paraId="46179F2B" w14:textId="77777777" w:rsidR="008A764D" w:rsidRPr="007B0FE9" w:rsidRDefault="008A764D" w:rsidP="008A764D">
      <w:pPr>
        <w:spacing w:after="0" w:line="240" w:lineRule="auto"/>
        <w:ind w:left="1080"/>
        <w:textAlignment w:val="baseline"/>
        <w:rPr>
          <w:rFonts w:eastAsia="Times New Roman" w:cs="Calibri"/>
          <w:lang w:val="en-AU" w:eastAsia="en-AU"/>
        </w:rPr>
      </w:pPr>
    </w:p>
    <w:p w14:paraId="33F6B948" w14:textId="6C6D56BE"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t>Emergency Response </w:t>
      </w:r>
    </w:p>
    <w:p w14:paraId="1B2EC7C4" w14:textId="7508C4A8" w:rsidR="007B0FE9" w:rsidRDefault="007B0FE9" w:rsidP="007B0FE9">
      <w:pPr>
        <w:spacing w:after="0" w:line="240" w:lineRule="auto"/>
        <w:textAlignment w:val="baseline"/>
        <w:rPr>
          <w:rFonts w:ascii="Arial" w:eastAsia="Times New Roman" w:hAnsi="Arial" w:cs="Arial"/>
          <w:color w:val="000000"/>
          <w:sz w:val="20"/>
          <w:szCs w:val="20"/>
          <w:lang w:val="en-AU" w:eastAsia="en-AU"/>
        </w:rPr>
      </w:pPr>
      <w:r w:rsidRPr="008A764D">
        <w:rPr>
          <w:rFonts w:ascii="Arial" w:eastAsia="Times New Roman" w:hAnsi="Arial" w:cs="Arial"/>
          <w:color w:val="000000"/>
          <w:sz w:val="20"/>
          <w:szCs w:val="20"/>
          <w:lang w:val="en-AU" w:eastAsia="en-AU"/>
        </w:rPr>
        <w:t>In the event of an anaphylactic reaction, the emergency response procedures in this policy must be followed, together with the school’s general first aid procedures, emergency response procedures and the student’s Individual Anaphylaxis Management Plan. </w:t>
      </w:r>
    </w:p>
    <w:p w14:paraId="0FFB8C48" w14:textId="77777777" w:rsidR="008A764D" w:rsidRPr="008A764D" w:rsidRDefault="008A764D" w:rsidP="007B0FE9">
      <w:pPr>
        <w:spacing w:after="0" w:line="240" w:lineRule="auto"/>
        <w:textAlignment w:val="baseline"/>
        <w:rPr>
          <w:rFonts w:ascii="Arial" w:eastAsia="Times New Roman" w:hAnsi="Arial" w:cs="Arial"/>
          <w:sz w:val="20"/>
          <w:szCs w:val="20"/>
          <w:lang w:val="en-AU" w:eastAsia="en-AU"/>
        </w:rPr>
      </w:pPr>
    </w:p>
    <w:p w14:paraId="6CB25E0D" w14:textId="21C4283D" w:rsidR="007B0FE9" w:rsidRPr="008A764D" w:rsidRDefault="007B0FE9" w:rsidP="007B0FE9">
      <w:pPr>
        <w:spacing w:after="0" w:line="240" w:lineRule="auto"/>
        <w:textAlignment w:val="baseline"/>
        <w:rPr>
          <w:rFonts w:ascii="Arial" w:eastAsia="Times New Roman" w:hAnsi="Arial" w:cs="Arial"/>
          <w:color w:val="000000"/>
          <w:sz w:val="20"/>
          <w:szCs w:val="20"/>
          <w:lang w:val="en-AU" w:eastAsia="en-AU"/>
        </w:rPr>
      </w:pPr>
      <w:r w:rsidRPr="008A764D">
        <w:rPr>
          <w:rFonts w:ascii="Arial" w:eastAsia="Times New Roman" w:hAnsi="Arial" w:cs="Arial"/>
          <w:color w:val="000000"/>
          <w:sz w:val="20"/>
          <w:szCs w:val="20"/>
          <w:lang w:val="en-AU" w:eastAsia="en-AU"/>
        </w:rPr>
        <w:t xml:space="preserve">A complete and up-to-date list of students identified as being at risk of anaphylaxis is maintained by </w:t>
      </w:r>
      <w:r w:rsidR="008A764D" w:rsidRPr="008A764D">
        <w:rPr>
          <w:rFonts w:ascii="Arial" w:hAnsi="Arial" w:cs="Arial"/>
          <w:sz w:val="20"/>
          <w:szCs w:val="20"/>
          <w:lang w:val="en-AU" w:eastAsia="en-AU"/>
        </w:rPr>
        <w:t>administration staff</w:t>
      </w:r>
      <w:r w:rsidRPr="008A764D">
        <w:rPr>
          <w:rFonts w:ascii="Arial" w:hAnsi="Arial" w:cs="Arial"/>
          <w:sz w:val="20"/>
          <w:szCs w:val="20"/>
          <w:lang w:val="en-AU" w:eastAsia="en-AU"/>
        </w:rPr>
        <w:t xml:space="preserve"> </w:t>
      </w:r>
      <w:r w:rsidRPr="008A764D">
        <w:rPr>
          <w:rFonts w:ascii="Arial" w:eastAsia="Times New Roman" w:hAnsi="Arial" w:cs="Arial"/>
          <w:color w:val="000000"/>
          <w:sz w:val="20"/>
          <w:szCs w:val="20"/>
          <w:lang w:val="en-AU" w:eastAsia="en-AU"/>
        </w:rPr>
        <w:t xml:space="preserve">and stored </w:t>
      </w:r>
      <w:r w:rsidR="008A764D" w:rsidRPr="008A764D">
        <w:rPr>
          <w:rFonts w:ascii="Arial" w:eastAsia="Times New Roman" w:hAnsi="Arial" w:cs="Arial"/>
          <w:color w:val="000000"/>
          <w:sz w:val="20"/>
          <w:szCs w:val="20"/>
          <w:lang w:val="en-AU" w:eastAsia="en-AU"/>
        </w:rPr>
        <w:t xml:space="preserve">in the First Aid Room. </w:t>
      </w:r>
      <w:r w:rsidRPr="008A764D">
        <w:rPr>
          <w:rFonts w:ascii="Arial" w:eastAsia="Times New Roman" w:hAnsi="Arial" w:cs="Arial"/>
          <w:color w:val="000000"/>
          <w:sz w:val="20"/>
          <w:szCs w:val="20"/>
          <w:lang w:val="en-AU" w:eastAsia="en-AU"/>
        </w:rPr>
        <w:t>For camps, excursions and special events, a designated staff member will be responsible for maintaining a list of participating students who are at risk of anaphylaxis, together with their Individual Anaphylaxis Management Plans and adrenaline devices, where appropriate. </w:t>
      </w:r>
    </w:p>
    <w:p w14:paraId="5EDCC71D" w14:textId="77777777" w:rsidR="008A764D" w:rsidRPr="007B0FE9" w:rsidRDefault="008A764D" w:rsidP="007B0FE9">
      <w:pPr>
        <w:spacing w:after="0" w:line="240" w:lineRule="auto"/>
        <w:textAlignment w:val="baseline"/>
        <w:rPr>
          <w:rFonts w:ascii="Segoe UI" w:eastAsia="Times New Roman" w:hAnsi="Segoe UI" w:cs="Segoe UI"/>
          <w:sz w:val="18"/>
          <w:szCs w:val="18"/>
          <w:lang w:val="en-AU" w:eastAsia="en-AU"/>
        </w:rPr>
      </w:pPr>
    </w:p>
    <w:p w14:paraId="11CF0D3D" w14:textId="40414DB8" w:rsidR="007B0FE9" w:rsidRPr="008A764D" w:rsidRDefault="007B0FE9" w:rsidP="007B0FE9">
      <w:pPr>
        <w:spacing w:after="0" w:line="240" w:lineRule="auto"/>
        <w:textAlignment w:val="baseline"/>
        <w:rPr>
          <w:rFonts w:ascii="Arial" w:eastAsia="Times New Roman" w:hAnsi="Arial" w:cs="Arial"/>
          <w:sz w:val="16"/>
          <w:szCs w:val="16"/>
          <w:lang w:val="en-AU" w:eastAsia="en-AU"/>
        </w:rPr>
      </w:pPr>
      <w:r w:rsidRPr="008A764D">
        <w:rPr>
          <w:rFonts w:ascii="Arial" w:eastAsia="Times New Roman" w:hAnsi="Arial" w:cs="Arial"/>
          <w:color w:val="000000"/>
          <w:sz w:val="20"/>
          <w:szCs w:val="20"/>
          <w:lang w:val="en-AU" w:eastAsia="en-AU"/>
        </w:rPr>
        <w:t>If a student experiences an anaphylactic reaction at school or during a school activity, school staff must:</w:t>
      </w:r>
    </w:p>
    <w:tbl>
      <w:tblPr>
        <w:tblW w:w="104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6"/>
        <w:gridCol w:w="7943"/>
        <w:gridCol w:w="1756"/>
      </w:tblGrid>
      <w:tr w:rsidR="007B0FE9" w:rsidRPr="007B0FE9" w14:paraId="0DCE6A7E" w14:textId="77777777" w:rsidTr="008A764D">
        <w:trPr>
          <w:gridAfter w:val="1"/>
          <w:wAfter w:w="1756" w:type="dxa"/>
          <w:trHeight w:val="300"/>
        </w:trPr>
        <w:tc>
          <w:tcPr>
            <w:tcW w:w="786" w:type="dxa"/>
            <w:tcBorders>
              <w:top w:val="single" w:sz="4" w:space="0" w:color="auto"/>
              <w:left w:val="single" w:sz="4" w:space="0" w:color="auto"/>
              <w:bottom w:val="single" w:sz="4" w:space="0" w:color="auto"/>
              <w:right w:val="single" w:sz="4" w:space="0" w:color="auto"/>
            </w:tcBorders>
            <w:hideMark/>
          </w:tcPr>
          <w:p w14:paraId="4F3BA205" w14:textId="77777777" w:rsidR="007B0FE9" w:rsidRPr="007B0FE9" w:rsidRDefault="007B0FE9" w:rsidP="007B0FE9">
            <w:pPr>
              <w:spacing w:after="0" w:line="240" w:lineRule="auto"/>
              <w:jc w:val="both"/>
              <w:textAlignment w:val="baseline"/>
              <w:rPr>
                <w:rFonts w:ascii="Times New Roman" w:eastAsia="Times New Roman" w:hAnsi="Times New Roman"/>
                <w:sz w:val="24"/>
                <w:szCs w:val="24"/>
                <w:lang w:val="en-AU" w:eastAsia="en-AU"/>
              </w:rPr>
            </w:pPr>
            <w:r w:rsidRPr="007B0FE9">
              <w:rPr>
                <w:rFonts w:eastAsia="Times New Roman" w:cs="Calibri"/>
                <w:b/>
                <w:bCs/>
                <w:lang w:val="en-AU" w:eastAsia="en-AU"/>
              </w:rPr>
              <w:t>Step</w:t>
            </w:r>
            <w:r w:rsidRPr="007B0FE9">
              <w:rPr>
                <w:rFonts w:eastAsia="Times New Roman" w:cs="Calibri"/>
                <w:lang w:val="en-AU" w:eastAsia="en-AU"/>
              </w:rPr>
              <w:t> </w:t>
            </w:r>
          </w:p>
        </w:tc>
        <w:tc>
          <w:tcPr>
            <w:tcW w:w="7943" w:type="dxa"/>
            <w:tcBorders>
              <w:top w:val="single" w:sz="4" w:space="0" w:color="auto"/>
              <w:left w:val="single" w:sz="4" w:space="0" w:color="auto"/>
              <w:bottom w:val="single" w:sz="4" w:space="0" w:color="auto"/>
              <w:right w:val="single" w:sz="4" w:space="0" w:color="auto"/>
            </w:tcBorders>
            <w:hideMark/>
          </w:tcPr>
          <w:p w14:paraId="3DC370E2" w14:textId="77777777" w:rsidR="007B0FE9" w:rsidRPr="007B0FE9" w:rsidRDefault="007B0FE9" w:rsidP="007B0FE9">
            <w:pPr>
              <w:spacing w:after="0" w:line="240" w:lineRule="auto"/>
              <w:jc w:val="both"/>
              <w:textAlignment w:val="baseline"/>
              <w:rPr>
                <w:rFonts w:ascii="Times New Roman" w:eastAsia="Times New Roman" w:hAnsi="Times New Roman"/>
                <w:sz w:val="24"/>
                <w:szCs w:val="24"/>
                <w:lang w:val="en-AU" w:eastAsia="en-AU"/>
              </w:rPr>
            </w:pPr>
            <w:r w:rsidRPr="007B0FE9">
              <w:rPr>
                <w:rFonts w:eastAsia="Times New Roman" w:cs="Calibri"/>
                <w:b/>
                <w:bCs/>
                <w:lang w:val="en-AU" w:eastAsia="en-AU"/>
              </w:rPr>
              <w:t>Action</w:t>
            </w:r>
            <w:r w:rsidRPr="007B0FE9">
              <w:rPr>
                <w:rFonts w:eastAsia="Times New Roman" w:cs="Calibri"/>
                <w:lang w:val="en-AU" w:eastAsia="en-AU"/>
              </w:rPr>
              <w:t> </w:t>
            </w:r>
          </w:p>
        </w:tc>
      </w:tr>
      <w:tr w:rsidR="007B0FE9" w:rsidRPr="007B0FE9" w14:paraId="62B6DB54"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42D815D3"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tc>
        <w:tc>
          <w:tcPr>
            <w:tcW w:w="9699" w:type="dxa"/>
            <w:gridSpan w:val="2"/>
            <w:tcBorders>
              <w:top w:val="single" w:sz="4" w:space="0" w:color="auto"/>
              <w:left w:val="single" w:sz="4" w:space="0" w:color="auto"/>
              <w:bottom w:val="single" w:sz="4" w:space="0" w:color="auto"/>
              <w:right w:val="single" w:sz="4" w:space="0" w:color="auto"/>
            </w:tcBorders>
            <w:hideMark/>
          </w:tcPr>
          <w:p w14:paraId="76CA2660" w14:textId="77777777" w:rsidR="007B0FE9" w:rsidRPr="008A764D" w:rsidRDefault="007B0FE9" w:rsidP="00E65A14">
            <w:pPr>
              <w:numPr>
                <w:ilvl w:val="0"/>
                <w:numId w:val="35"/>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Lay the person flat </w:t>
            </w:r>
          </w:p>
          <w:p w14:paraId="442F3234" w14:textId="77777777" w:rsidR="007B0FE9" w:rsidRPr="008A764D" w:rsidRDefault="007B0FE9" w:rsidP="00E65A14">
            <w:pPr>
              <w:numPr>
                <w:ilvl w:val="0"/>
                <w:numId w:val="36"/>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Do not allow them to stand or walk </w:t>
            </w:r>
          </w:p>
          <w:p w14:paraId="61A5BC25" w14:textId="77777777" w:rsidR="007B0FE9" w:rsidRPr="008A764D" w:rsidRDefault="007B0FE9" w:rsidP="00E65A14">
            <w:pPr>
              <w:numPr>
                <w:ilvl w:val="0"/>
                <w:numId w:val="37"/>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If breathing is difficult, allow them to sit with legs outstretched </w:t>
            </w:r>
          </w:p>
          <w:p w14:paraId="2E2FCDAE" w14:textId="77777777" w:rsidR="007B0FE9" w:rsidRPr="008A764D" w:rsidRDefault="007B0FE9" w:rsidP="00E65A14">
            <w:pPr>
              <w:numPr>
                <w:ilvl w:val="0"/>
                <w:numId w:val="38"/>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Be calm and reassuring </w:t>
            </w:r>
          </w:p>
          <w:p w14:paraId="7AF257CF" w14:textId="77777777" w:rsidR="007B0FE9" w:rsidRPr="008A764D" w:rsidRDefault="007B0FE9" w:rsidP="00E65A14">
            <w:pPr>
              <w:numPr>
                <w:ilvl w:val="0"/>
                <w:numId w:val="39"/>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lastRenderedPageBreak/>
              <w:t>Do not leave them alone </w:t>
            </w:r>
          </w:p>
          <w:p w14:paraId="3E1FAAF8" w14:textId="748B8780" w:rsidR="007B0FE9" w:rsidRPr="008A764D" w:rsidRDefault="007B0FE9" w:rsidP="00E65A14">
            <w:pPr>
              <w:numPr>
                <w:ilvl w:val="0"/>
                <w:numId w:val="40"/>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Seek assistance from another staff member or reliable student to locate the student’s adrenaline device or the school’s general use autoinjector, and the student’s Individual Anaphylaxis Management Plan, stored </w:t>
            </w:r>
            <w:r w:rsidR="009050A7">
              <w:rPr>
                <w:rFonts w:ascii="Arial" w:eastAsia="Times New Roman" w:hAnsi="Arial" w:cs="Arial"/>
                <w:sz w:val="20"/>
                <w:szCs w:val="20"/>
                <w:lang w:val="en-AU" w:eastAsia="en-AU"/>
              </w:rPr>
              <w:t>in the First Aid Room</w:t>
            </w:r>
          </w:p>
          <w:p w14:paraId="5FEEAEDA" w14:textId="5D2406A3" w:rsidR="007B0FE9" w:rsidRPr="008A764D" w:rsidRDefault="007B0FE9" w:rsidP="00E65A14">
            <w:pPr>
              <w:numPr>
                <w:ilvl w:val="0"/>
                <w:numId w:val="41"/>
              </w:numPr>
              <w:tabs>
                <w:tab w:val="clear" w:pos="720"/>
                <w:tab w:val="num" w:pos="624"/>
              </w:tabs>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if the student’s plan is not immediately available, or they appear to be experiencing a first-time reaction, continue with steps 2 to 5 and refer to the ASCIA First Aid Plan for Anaphylaxis (Orange), stored with the school’s adrenaline autoinjector for general use </w:t>
            </w:r>
            <w:r w:rsidR="009050A7">
              <w:rPr>
                <w:rFonts w:ascii="Arial" w:eastAsia="Times New Roman" w:hAnsi="Arial" w:cs="Arial"/>
                <w:sz w:val="20"/>
                <w:szCs w:val="20"/>
                <w:lang w:val="en-AU" w:eastAsia="en-AU"/>
              </w:rPr>
              <w:t xml:space="preserve">in the First Aid Room </w:t>
            </w:r>
            <w:r w:rsidRPr="008A764D">
              <w:rPr>
                <w:rFonts w:ascii="Arial" w:eastAsia="Times New Roman" w:hAnsi="Arial" w:cs="Arial"/>
                <w:sz w:val="20"/>
                <w:szCs w:val="20"/>
                <w:lang w:val="en-AU" w:eastAsia="en-AU"/>
              </w:rPr>
              <w:t>if immediately accessible.  </w:t>
            </w:r>
          </w:p>
        </w:tc>
      </w:tr>
      <w:tr w:rsidR="007B0FE9" w:rsidRPr="007B0FE9" w14:paraId="0D23DA4C"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1C090234"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lastRenderedPageBreak/>
              <w:t> </w:t>
            </w:r>
          </w:p>
        </w:tc>
        <w:tc>
          <w:tcPr>
            <w:tcW w:w="9699" w:type="dxa"/>
            <w:gridSpan w:val="2"/>
            <w:tcBorders>
              <w:top w:val="single" w:sz="4" w:space="0" w:color="auto"/>
              <w:left w:val="single" w:sz="4" w:space="0" w:color="auto"/>
              <w:bottom w:val="single" w:sz="4" w:space="0" w:color="auto"/>
              <w:right w:val="single" w:sz="4" w:space="0" w:color="auto"/>
            </w:tcBorders>
            <w:hideMark/>
          </w:tcPr>
          <w:p w14:paraId="20A652D1"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Administer an EpiPen or EpiPen Jr </w:t>
            </w:r>
          </w:p>
          <w:p w14:paraId="27C3F22C" w14:textId="77777777" w:rsidR="007B0FE9" w:rsidRPr="008A764D" w:rsidRDefault="007B0FE9" w:rsidP="00E65A14">
            <w:pPr>
              <w:numPr>
                <w:ilvl w:val="0"/>
                <w:numId w:val="42"/>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Remove from plastic container </w:t>
            </w:r>
          </w:p>
          <w:p w14:paraId="232E3816" w14:textId="77777777" w:rsidR="007B0FE9" w:rsidRPr="008A764D" w:rsidRDefault="007B0FE9" w:rsidP="00E65A14">
            <w:pPr>
              <w:numPr>
                <w:ilvl w:val="0"/>
                <w:numId w:val="43"/>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Form a fist around the EpiPen and pull off the blue safety release (cap) </w:t>
            </w:r>
          </w:p>
          <w:p w14:paraId="3F2A5D03" w14:textId="77777777" w:rsidR="007B0FE9" w:rsidRPr="008A764D" w:rsidRDefault="007B0FE9" w:rsidP="00E65A14">
            <w:pPr>
              <w:numPr>
                <w:ilvl w:val="0"/>
                <w:numId w:val="44"/>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Hold leg still and place orange end against the student’s outer mid-thigh (with or without clothing) </w:t>
            </w:r>
          </w:p>
          <w:p w14:paraId="573F1EB2" w14:textId="77777777" w:rsidR="007B0FE9" w:rsidRPr="008A764D" w:rsidRDefault="007B0FE9" w:rsidP="00E65A14">
            <w:pPr>
              <w:numPr>
                <w:ilvl w:val="0"/>
                <w:numId w:val="45"/>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Push down hard until a click is heard or felt and hold in place for 3 seconds </w:t>
            </w:r>
          </w:p>
          <w:p w14:paraId="2B896E01" w14:textId="77777777" w:rsidR="007B0FE9" w:rsidRPr="008A764D" w:rsidRDefault="007B0FE9" w:rsidP="00E65A14">
            <w:pPr>
              <w:numPr>
                <w:ilvl w:val="0"/>
                <w:numId w:val="46"/>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Remove EpiPen </w:t>
            </w:r>
          </w:p>
          <w:p w14:paraId="524DDFF3" w14:textId="77777777" w:rsidR="007B0FE9" w:rsidRPr="008A764D" w:rsidRDefault="007B0FE9" w:rsidP="00E65A14">
            <w:pPr>
              <w:numPr>
                <w:ilvl w:val="0"/>
                <w:numId w:val="47"/>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Note the time the EpiPen is administered </w:t>
            </w:r>
          </w:p>
          <w:p w14:paraId="109540FA" w14:textId="77777777" w:rsidR="007B0FE9" w:rsidRPr="008A764D" w:rsidRDefault="007B0FE9" w:rsidP="00E65A14">
            <w:pPr>
              <w:numPr>
                <w:ilvl w:val="0"/>
                <w:numId w:val="48"/>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Retain the used EpiPen to be handed to ambulance paramedics along with the time of administration</w:t>
            </w:r>
            <w:r w:rsidRPr="008A764D">
              <w:rPr>
                <w:rFonts w:ascii="Arial" w:eastAsia="Times New Roman" w:hAnsi="Arial" w:cs="Arial"/>
                <w:b/>
                <w:bCs/>
                <w:sz w:val="20"/>
                <w:szCs w:val="20"/>
                <w:lang w:val="en-AU" w:eastAsia="en-AU"/>
              </w:rPr>
              <w:t>.</w:t>
            </w:r>
            <w:r w:rsidRPr="008A764D">
              <w:rPr>
                <w:rFonts w:ascii="Arial" w:eastAsia="Times New Roman" w:hAnsi="Arial" w:cs="Arial"/>
                <w:sz w:val="20"/>
                <w:szCs w:val="20"/>
                <w:lang w:val="en-AU" w:eastAsia="en-AU"/>
              </w:rPr>
              <w:t> </w:t>
            </w:r>
          </w:p>
          <w:p w14:paraId="48EA662D"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635E9E64"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b/>
                <w:bCs/>
                <w:sz w:val="20"/>
                <w:szCs w:val="20"/>
                <w:lang w:val="en-AU" w:eastAsia="en-AU"/>
              </w:rPr>
              <w:t>OR</w:t>
            </w:r>
            <w:r w:rsidRPr="008A764D">
              <w:rPr>
                <w:rFonts w:ascii="Arial" w:eastAsia="Times New Roman" w:hAnsi="Arial" w:cs="Arial"/>
                <w:sz w:val="20"/>
                <w:szCs w:val="20"/>
                <w:lang w:val="en-AU" w:eastAsia="en-AU"/>
              </w:rPr>
              <w:t> </w:t>
            </w:r>
          </w:p>
          <w:p w14:paraId="3FEF5E8F"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5D0B73EE"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Administer an </w:t>
            </w:r>
            <w:proofErr w:type="spellStart"/>
            <w:r w:rsidRPr="008A764D">
              <w:rPr>
                <w:rFonts w:ascii="Arial" w:eastAsia="Times New Roman" w:hAnsi="Arial" w:cs="Arial"/>
                <w:sz w:val="20"/>
                <w:szCs w:val="20"/>
                <w:lang w:val="en-AU" w:eastAsia="en-AU"/>
              </w:rPr>
              <w:t>Anapen</w:t>
            </w:r>
            <w:proofErr w:type="spellEnd"/>
            <w:r w:rsidRPr="008A764D">
              <w:rPr>
                <w:rFonts w:ascii="Arial" w:eastAsia="Times New Roman" w:hAnsi="Arial" w:cs="Arial"/>
                <w:sz w:val="20"/>
                <w:szCs w:val="20"/>
                <w:lang w:val="en-AU" w:eastAsia="en-AU"/>
              </w:rPr>
              <w:t>® 500 </w:t>
            </w:r>
          </w:p>
          <w:p w14:paraId="1B6B6574" w14:textId="77777777" w:rsidR="007B0FE9" w:rsidRPr="008A764D" w:rsidRDefault="007B0FE9" w:rsidP="00E65A14">
            <w:pPr>
              <w:numPr>
                <w:ilvl w:val="0"/>
                <w:numId w:val="49"/>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Pull off the black needle shield </w:t>
            </w:r>
          </w:p>
          <w:p w14:paraId="021FCD84" w14:textId="77777777" w:rsidR="007B0FE9" w:rsidRPr="008A764D" w:rsidRDefault="007B0FE9" w:rsidP="00E65A14">
            <w:pPr>
              <w:numPr>
                <w:ilvl w:val="0"/>
                <w:numId w:val="50"/>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Pull off grey safety cap (from the red button) </w:t>
            </w:r>
          </w:p>
          <w:p w14:paraId="191BE12D" w14:textId="77777777" w:rsidR="007B0FE9" w:rsidRPr="008A764D" w:rsidRDefault="007B0FE9" w:rsidP="00E65A14">
            <w:pPr>
              <w:numPr>
                <w:ilvl w:val="0"/>
                <w:numId w:val="51"/>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Place needle end firmly against the student's outer mid-thigh at 90 degrees (with or without clothing) </w:t>
            </w:r>
          </w:p>
          <w:p w14:paraId="5D9A32DF" w14:textId="77777777" w:rsidR="007B0FE9" w:rsidRPr="008A764D" w:rsidRDefault="007B0FE9" w:rsidP="00E65A14">
            <w:pPr>
              <w:numPr>
                <w:ilvl w:val="0"/>
                <w:numId w:val="52"/>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Press red button so it clicks and hold for 3 seconds </w:t>
            </w:r>
          </w:p>
          <w:p w14:paraId="7F9E7657" w14:textId="77777777" w:rsidR="007B0FE9" w:rsidRPr="008A764D" w:rsidRDefault="007B0FE9" w:rsidP="00E65A14">
            <w:pPr>
              <w:numPr>
                <w:ilvl w:val="0"/>
                <w:numId w:val="53"/>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Remove Anapen® </w:t>
            </w:r>
          </w:p>
          <w:p w14:paraId="7D2EE5EE" w14:textId="77777777" w:rsidR="007B0FE9" w:rsidRPr="008A764D" w:rsidRDefault="007B0FE9" w:rsidP="00E65A14">
            <w:pPr>
              <w:numPr>
                <w:ilvl w:val="0"/>
                <w:numId w:val="54"/>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Note the time the </w:t>
            </w:r>
            <w:proofErr w:type="spellStart"/>
            <w:r w:rsidRPr="008A764D">
              <w:rPr>
                <w:rFonts w:ascii="Arial" w:eastAsia="Times New Roman" w:hAnsi="Arial" w:cs="Arial"/>
                <w:sz w:val="20"/>
                <w:szCs w:val="20"/>
                <w:lang w:val="en-AU" w:eastAsia="en-AU"/>
              </w:rPr>
              <w:t>Anapen</w:t>
            </w:r>
            <w:proofErr w:type="spellEnd"/>
            <w:r w:rsidRPr="008A764D">
              <w:rPr>
                <w:rFonts w:ascii="Arial" w:eastAsia="Times New Roman" w:hAnsi="Arial" w:cs="Arial"/>
                <w:sz w:val="20"/>
                <w:szCs w:val="20"/>
                <w:lang w:val="en-AU" w:eastAsia="en-AU"/>
              </w:rPr>
              <w:t xml:space="preserve"> is administered </w:t>
            </w:r>
          </w:p>
          <w:p w14:paraId="0B37E542" w14:textId="77777777" w:rsidR="007B0FE9" w:rsidRPr="008A764D" w:rsidRDefault="007B0FE9" w:rsidP="00E65A14">
            <w:pPr>
              <w:numPr>
                <w:ilvl w:val="0"/>
                <w:numId w:val="55"/>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Retain the used </w:t>
            </w:r>
            <w:proofErr w:type="spellStart"/>
            <w:r w:rsidRPr="008A764D">
              <w:rPr>
                <w:rFonts w:ascii="Arial" w:eastAsia="Times New Roman" w:hAnsi="Arial" w:cs="Arial"/>
                <w:sz w:val="20"/>
                <w:szCs w:val="20"/>
                <w:lang w:val="en-AU" w:eastAsia="en-AU"/>
              </w:rPr>
              <w:t>Anapen</w:t>
            </w:r>
            <w:proofErr w:type="spellEnd"/>
            <w:r w:rsidRPr="008A764D">
              <w:rPr>
                <w:rFonts w:ascii="Arial" w:eastAsia="Times New Roman" w:hAnsi="Arial" w:cs="Arial"/>
                <w:sz w:val="20"/>
                <w:szCs w:val="20"/>
                <w:lang w:val="en-AU" w:eastAsia="en-AU"/>
              </w:rPr>
              <w:t xml:space="preserve"> to be handed to ambulance paramedics along with the time of administration. </w:t>
            </w:r>
          </w:p>
          <w:p w14:paraId="7A62C9F3"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3AEA593A"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b/>
                <w:bCs/>
                <w:sz w:val="20"/>
                <w:szCs w:val="20"/>
                <w:lang w:val="en-AU" w:eastAsia="en-AU"/>
              </w:rPr>
              <w:t>OR</w:t>
            </w:r>
            <w:r w:rsidRPr="008A764D">
              <w:rPr>
                <w:rFonts w:ascii="Arial" w:eastAsia="Times New Roman" w:hAnsi="Arial" w:cs="Arial"/>
                <w:sz w:val="20"/>
                <w:szCs w:val="20"/>
                <w:lang w:val="en-AU" w:eastAsia="en-AU"/>
              </w:rPr>
              <w:t> </w:t>
            </w:r>
          </w:p>
          <w:p w14:paraId="4B6DD9EA"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504DC9A9"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Administer </w:t>
            </w:r>
            <w:proofErr w:type="spellStart"/>
            <w:r w:rsidRPr="008A764D">
              <w:rPr>
                <w:rFonts w:ascii="Arial" w:eastAsia="Times New Roman" w:hAnsi="Arial" w:cs="Arial"/>
                <w:sz w:val="20"/>
                <w:szCs w:val="20"/>
                <w:lang w:val="en-AU" w:eastAsia="en-AU"/>
              </w:rPr>
              <w:t>Jext</w:t>
            </w:r>
            <w:proofErr w:type="spellEnd"/>
            <w:r w:rsidRPr="008A764D">
              <w:rPr>
                <w:rFonts w:ascii="Arial" w:eastAsia="Times New Roman" w:hAnsi="Arial" w:cs="Arial"/>
                <w:sz w:val="20"/>
                <w:szCs w:val="20"/>
                <w:lang w:val="en-AU" w:eastAsia="en-AU"/>
              </w:rPr>
              <w:t xml:space="preserve"> 150 or 300 </w:t>
            </w:r>
          </w:p>
          <w:p w14:paraId="533E4890" w14:textId="77777777" w:rsidR="007B0FE9" w:rsidRPr="008A764D" w:rsidRDefault="007B0FE9" w:rsidP="00E65A14">
            <w:pPr>
              <w:numPr>
                <w:ilvl w:val="0"/>
                <w:numId w:val="56"/>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Form fist around </w:t>
            </w:r>
            <w:proofErr w:type="spellStart"/>
            <w:r w:rsidRPr="008A764D">
              <w:rPr>
                <w:rFonts w:ascii="Arial" w:eastAsia="Times New Roman" w:hAnsi="Arial" w:cs="Arial"/>
                <w:sz w:val="20"/>
                <w:szCs w:val="20"/>
                <w:lang w:val="en-AU" w:eastAsia="en-AU"/>
              </w:rPr>
              <w:t>Jext</w:t>
            </w:r>
            <w:proofErr w:type="spellEnd"/>
            <w:r w:rsidRPr="008A764D">
              <w:rPr>
                <w:rFonts w:ascii="Arial" w:eastAsia="Times New Roman" w:hAnsi="Arial" w:cs="Arial"/>
                <w:sz w:val="20"/>
                <w:szCs w:val="20"/>
                <w:lang w:val="en-AU" w:eastAsia="en-AU"/>
              </w:rPr>
              <w:t xml:space="preserve"> and pull off yellow cap  </w:t>
            </w:r>
          </w:p>
          <w:p w14:paraId="177292EF" w14:textId="77777777" w:rsidR="007B0FE9" w:rsidRPr="008A764D" w:rsidRDefault="007B0FE9" w:rsidP="00E65A14">
            <w:pPr>
              <w:numPr>
                <w:ilvl w:val="0"/>
                <w:numId w:val="57"/>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Place black injector tip against outer-mid thigh (with or without clothing)  </w:t>
            </w:r>
          </w:p>
          <w:p w14:paraId="217B8D67" w14:textId="77777777" w:rsidR="007B0FE9" w:rsidRPr="008A764D" w:rsidRDefault="007B0FE9" w:rsidP="00E65A14">
            <w:pPr>
              <w:numPr>
                <w:ilvl w:val="0"/>
                <w:numId w:val="58"/>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Push black tip firmly until a click is heard and hold in place for 3 seconds.  </w:t>
            </w:r>
          </w:p>
          <w:p w14:paraId="1BEC7333" w14:textId="77777777" w:rsidR="007B0FE9" w:rsidRPr="008A764D" w:rsidRDefault="007B0FE9" w:rsidP="00E65A14">
            <w:pPr>
              <w:numPr>
                <w:ilvl w:val="0"/>
                <w:numId w:val="59"/>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Remove </w:t>
            </w:r>
            <w:proofErr w:type="spellStart"/>
            <w:r w:rsidRPr="008A764D">
              <w:rPr>
                <w:rFonts w:ascii="Arial" w:eastAsia="Times New Roman" w:hAnsi="Arial" w:cs="Arial"/>
                <w:sz w:val="20"/>
                <w:szCs w:val="20"/>
                <w:lang w:val="en-AU" w:eastAsia="en-AU"/>
              </w:rPr>
              <w:t>Jext</w:t>
            </w:r>
            <w:proofErr w:type="spellEnd"/>
            <w:r w:rsidRPr="008A764D">
              <w:rPr>
                <w:rFonts w:ascii="Arial" w:eastAsia="Times New Roman" w:hAnsi="Arial" w:cs="Arial"/>
                <w:sz w:val="20"/>
                <w:szCs w:val="20"/>
                <w:lang w:val="en-AU" w:eastAsia="en-AU"/>
              </w:rPr>
              <w:t>  </w:t>
            </w:r>
          </w:p>
          <w:p w14:paraId="590C29A4" w14:textId="77777777" w:rsidR="007B0FE9" w:rsidRPr="008A764D" w:rsidRDefault="007B0FE9" w:rsidP="00E65A14">
            <w:pPr>
              <w:numPr>
                <w:ilvl w:val="0"/>
                <w:numId w:val="60"/>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Note the time the </w:t>
            </w:r>
            <w:proofErr w:type="spellStart"/>
            <w:r w:rsidRPr="008A764D">
              <w:rPr>
                <w:rFonts w:ascii="Arial" w:eastAsia="Times New Roman" w:hAnsi="Arial" w:cs="Arial"/>
                <w:sz w:val="20"/>
                <w:szCs w:val="20"/>
                <w:lang w:val="en-AU" w:eastAsia="en-AU"/>
              </w:rPr>
              <w:t>Jext</w:t>
            </w:r>
            <w:proofErr w:type="spellEnd"/>
            <w:r w:rsidRPr="008A764D">
              <w:rPr>
                <w:rFonts w:ascii="Arial" w:eastAsia="Times New Roman" w:hAnsi="Arial" w:cs="Arial"/>
                <w:sz w:val="20"/>
                <w:szCs w:val="20"/>
                <w:lang w:val="en-AU" w:eastAsia="en-AU"/>
              </w:rPr>
              <w:t xml:space="preserve"> device is administered. </w:t>
            </w:r>
          </w:p>
          <w:p w14:paraId="42A668AC" w14:textId="77777777" w:rsidR="007B0FE9" w:rsidRPr="008A764D" w:rsidRDefault="007B0FE9" w:rsidP="00E65A14">
            <w:pPr>
              <w:numPr>
                <w:ilvl w:val="0"/>
                <w:numId w:val="61"/>
              </w:numPr>
              <w:spacing w:after="0" w:line="240" w:lineRule="auto"/>
              <w:ind w:left="624" w:right="170" w:hanging="425"/>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The used adrenaline device must be handed to the ambulance paramedics along with the time of administration </w:t>
            </w:r>
          </w:p>
          <w:p w14:paraId="050A5E23"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79CA1B69"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b/>
                <w:bCs/>
                <w:sz w:val="20"/>
                <w:szCs w:val="20"/>
                <w:lang w:val="en-AU" w:eastAsia="en-AU"/>
              </w:rPr>
              <w:t>OR</w:t>
            </w:r>
            <w:r w:rsidRPr="008A764D">
              <w:rPr>
                <w:rFonts w:ascii="Arial" w:eastAsia="Times New Roman" w:hAnsi="Arial" w:cs="Arial"/>
                <w:sz w:val="20"/>
                <w:szCs w:val="20"/>
                <w:lang w:val="en-AU" w:eastAsia="en-AU"/>
              </w:rPr>
              <w:t> </w:t>
            </w:r>
          </w:p>
          <w:p w14:paraId="598A7BE9"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p w14:paraId="30C081B9"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Administer </w:t>
            </w:r>
            <w:proofErr w:type="spellStart"/>
            <w:r w:rsidRPr="008A764D">
              <w:rPr>
                <w:rFonts w:ascii="Arial" w:eastAsia="Times New Roman" w:hAnsi="Arial" w:cs="Arial"/>
                <w:sz w:val="20"/>
                <w:szCs w:val="20"/>
                <w:lang w:val="en-AU" w:eastAsia="en-AU"/>
              </w:rPr>
              <w:t>Neffy</w:t>
            </w:r>
            <w:proofErr w:type="spellEnd"/>
            <w:r w:rsidRPr="008A764D">
              <w:rPr>
                <w:rFonts w:ascii="Arial" w:eastAsia="Times New Roman" w:hAnsi="Arial" w:cs="Arial"/>
                <w:sz w:val="20"/>
                <w:szCs w:val="20"/>
                <w:lang w:val="en-AU" w:eastAsia="en-AU"/>
              </w:rPr>
              <w:t>® 1mg or 2mg </w:t>
            </w:r>
          </w:p>
          <w:p w14:paraId="643D5525" w14:textId="77777777" w:rsidR="007B0FE9" w:rsidRPr="008A764D" w:rsidRDefault="007B0FE9" w:rsidP="00E65A14">
            <w:pPr>
              <w:numPr>
                <w:ilvl w:val="0"/>
                <w:numId w:val="62"/>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Hold the nasal spray with your thumb on the bottom of the plunger and a finger on either side of the nozzle.   </w:t>
            </w:r>
          </w:p>
          <w:p w14:paraId="1FF85C76" w14:textId="77777777" w:rsidR="007B0FE9" w:rsidRPr="008A764D" w:rsidRDefault="007B0FE9" w:rsidP="00E65A14">
            <w:pPr>
              <w:numPr>
                <w:ilvl w:val="0"/>
                <w:numId w:val="63"/>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Do not pull or push on the plunger. Do not test or prime (pre-spray). Each </w:t>
            </w:r>
            <w:proofErr w:type="spellStart"/>
            <w:r w:rsidRPr="008A764D">
              <w:rPr>
                <w:rFonts w:ascii="Arial" w:eastAsia="Times New Roman" w:hAnsi="Arial" w:cs="Arial"/>
                <w:sz w:val="20"/>
                <w:szCs w:val="20"/>
                <w:lang w:val="en-AU" w:eastAsia="en-AU"/>
              </w:rPr>
              <w:t>Neffy</w:t>
            </w:r>
            <w:proofErr w:type="spellEnd"/>
            <w:r w:rsidRPr="008A764D">
              <w:rPr>
                <w:rFonts w:ascii="Arial" w:eastAsia="Times New Roman" w:hAnsi="Arial" w:cs="Arial"/>
                <w:sz w:val="20"/>
                <w:szCs w:val="20"/>
                <w:lang w:val="en-AU" w:eastAsia="en-AU"/>
              </w:rPr>
              <w:t xml:space="preserve"> nasal spray contains only one spray.   </w:t>
            </w:r>
          </w:p>
          <w:p w14:paraId="15FFE38D" w14:textId="77777777" w:rsidR="007B0FE9" w:rsidRPr="008A764D" w:rsidRDefault="007B0FE9" w:rsidP="00E65A14">
            <w:pPr>
              <w:numPr>
                <w:ilvl w:val="0"/>
                <w:numId w:val="64"/>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Place the nozzle of the nasal spray into a nostril until fingers touch the nose.   </w:t>
            </w:r>
          </w:p>
          <w:p w14:paraId="14C9530B" w14:textId="77777777" w:rsidR="007B0FE9" w:rsidRPr="008A764D" w:rsidRDefault="007B0FE9" w:rsidP="00E65A14">
            <w:pPr>
              <w:numPr>
                <w:ilvl w:val="0"/>
                <w:numId w:val="65"/>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For smaller nostrils, aim for the fingers to touch the nose.   </w:t>
            </w:r>
          </w:p>
          <w:p w14:paraId="0A839707" w14:textId="77777777" w:rsidR="007B0FE9" w:rsidRPr="008A764D" w:rsidRDefault="007B0FE9" w:rsidP="00E65A14">
            <w:pPr>
              <w:numPr>
                <w:ilvl w:val="0"/>
                <w:numId w:val="66"/>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Keep the nozzle pointed towards the forehead. Do not angle the nozzle of the nasal spray to the inner or outer walls of the nose.   </w:t>
            </w:r>
          </w:p>
          <w:p w14:paraId="7545ACB3" w14:textId="77777777" w:rsidR="007B0FE9" w:rsidRPr="008A764D" w:rsidRDefault="007B0FE9" w:rsidP="00E65A14">
            <w:pPr>
              <w:numPr>
                <w:ilvl w:val="0"/>
                <w:numId w:val="67"/>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Press the plunger up firmly until the dose is administered and it sprays into the nostril.  </w:t>
            </w:r>
          </w:p>
          <w:p w14:paraId="0CFF41F9" w14:textId="77777777" w:rsidR="007B0FE9" w:rsidRPr="008A764D" w:rsidRDefault="007B0FE9" w:rsidP="00E65A14">
            <w:pPr>
              <w:numPr>
                <w:ilvl w:val="0"/>
                <w:numId w:val="68"/>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Note the time the </w:t>
            </w:r>
            <w:proofErr w:type="spellStart"/>
            <w:r w:rsidRPr="008A764D">
              <w:rPr>
                <w:rFonts w:ascii="Arial" w:eastAsia="Times New Roman" w:hAnsi="Arial" w:cs="Arial"/>
                <w:sz w:val="20"/>
                <w:szCs w:val="20"/>
                <w:lang w:val="en-AU" w:eastAsia="en-AU"/>
              </w:rPr>
              <w:t>Neffy</w:t>
            </w:r>
            <w:proofErr w:type="spellEnd"/>
            <w:r w:rsidRPr="008A764D">
              <w:rPr>
                <w:rFonts w:ascii="Arial" w:eastAsia="Times New Roman" w:hAnsi="Arial" w:cs="Arial"/>
                <w:sz w:val="20"/>
                <w:szCs w:val="20"/>
                <w:lang w:val="en-AU" w:eastAsia="en-AU"/>
              </w:rPr>
              <w:t xml:space="preserve"> device is administered.  </w:t>
            </w:r>
          </w:p>
          <w:p w14:paraId="37929326" w14:textId="77777777" w:rsidR="007B0FE9" w:rsidRPr="008A764D" w:rsidRDefault="007B0FE9" w:rsidP="00E65A14">
            <w:pPr>
              <w:numPr>
                <w:ilvl w:val="0"/>
                <w:numId w:val="69"/>
              </w:numPr>
              <w:spacing w:after="0" w:line="240" w:lineRule="auto"/>
              <w:ind w:left="624" w:right="170" w:hanging="425"/>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The used adrenaline device must be handed to the ambulance paramedics along with the time of administration </w:t>
            </w:r>
          </w:p>
        </w:tc>
      </w:tr>
      <w:tr w:rsidR="007B0FE9" w:rsidRPr="007B0FE9" w14:paraId="378F0EED"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337A3FA5"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lastRenderedPageBreak/>
              <w:t> </w:t>
            </w:r>
          </w:p>
        </w:tc>
        <w:tc>
          <w:tcPr>
            <w:tcW w:w="9699" w:type="dxa"/>
            <w:gridSpan w:val="2"/>
            <w:tcBorders>
              <w:top w:val="single" w:sz="4" w:space="0" w:color="auto"/>
              <w:left w:val="single" w:sz="4" w:space="0" w:color="auto"/>
              <w:bottom w:val="single" w:sz="4" w:space="0" w:color="auto"/>
              <w:right w:val="single" w:sz="4" w:space="0" w:color="auto"/>
            </w:tcBorders>
            <w:hideMark/>
          </w:tcPr>
          <w:p w14:paraId="73E872F5"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Call an ambulance (000) </w:t>
            </w:r>
          </w:p>
        </w:tc>
      </w:tr>
      <w:tr w:rsidR="007B0FE9" w:rsidRPr="007B0FE9" w14:paraId="6223420D"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063C5F8F"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tc>
        <w:tc>
          <w:tcPr>
            <w:tcW w:w="9699" w:type="dxa"/>
            <w:gridSpan w:val="2"/>
            <w:tcBorders>
              <w:top w:val="single" w:sz="4" w:space="0" w:color="auto"/>
              <w:left w:val="single" w:sz="4" w:space="0" w:color="auto"/>
              <w:bottom w:val="single" w:sz="4" w:space="0" w:color="auto"/>
              <w:right w:val="single" w:sz="4" w:space="0" w:color="auto"/>
            </w:tcBorders>
            <w:hideMark/>
          </w:tcPr>
          <w:p w14:paraId="552AB309"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If there is no improvement or severe symptoms progress (as described in the ASCIA Action Plan for Anaphylaxis (RED)), further adrenaline doses may be administered every 5 minutes, if other adrenaline devices are available. </w:t>
            </w:r>
          </w:p>
        </w:tc>
      </w:tr>
      <w:tr w:rsidR="007B0FE9" w:rsidRPr="007B0FE9" w14:paraId="58F073B7"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7DA9C822"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tc>
        <w:tc>
          <w:tcPr>
            <w:tcW w:w="9699" w:type="dxa"/>
            <w:gridSpan w:val="2"/>
            <w:tcBorders>
              <w:top w:val="single" w:sz="4" w:space="0" w:color="auto"/>
              <w:left w:val="single" w:sz="4" w:space="0" w:color="auto"/>
              <w:bottom w:val="single" w:sz="4" w:space="0" w:color="auto"/>
              <w:right w:val="single" w:sz="4" w:space="0" w:color="auto"/>
            </w:tcBorders>
            <w:hideMark/>
          </w:tcPr>
          <w:p w14:paraId="756FB144"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Contact the student’s emergency contacts. </w:t>
            </w:r>
          </w:p>
        </w:tc>
      </w:tr>
      <w:tr w:rsidR="007B0FE9" w:rsidRPr="007B0FE9" w14:paraId="4930BF72" w14:textId="77777777" w:rsidTr="008A764D">
        <w:trPr>
          <w:trHeight w:val="300"/>
        </w:trPr>
        <w:tc>
          <w:tcPr>
            <w:tcW w:w="786" w:type="dxa"/>
            <w:tcBorders>
              <w:top w:val="single" w:sz="4" w:space="0" w:color="auto"/>
              <w:left w:val="single" w:sz="4" w:space="0" w:color="auto"/>
              <w:bottom w:val="single" w:sz="4" w:space="0" w:color="auto"/>
              <w:right w:val="single" w:sz="4" w:space="0" w:color="auto"/>
            </w:tcBorders>
            <w:vAlign w:val="center"/>
            <w:hideMark/>
          </w:tcPr>
          <w:p w14:paraId="1B94109E" w14:textId="77777777" w:rsidR="007B0FE9" w:rsidRPr="008A764D" w:rsidRDefault="007B0FE9" w:rsidP="00E65A14">
            <w:pPr>
              <w:numPr>
                <w:ilvl w:val="0"/>
                <w:numId w:val="88"/>
              </w:numPr>
              <w:spacing w:after="0" w:line="240" w:lineRule="auto"/>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w:t>
            </w:r>
          </w:p>
        </w:tc>
        <w:tc>
          <w:tcPr>
            <w:tcW w:w="9699"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1A4E4EC6" w14:textId="77777777" w:rsidR="007B0FE9" w:rsidRPr="008A764D" w:rsidRDefault="007B0FE9" w:rsidP="008A764D">
            <w:pPr>
              <w:spacing w:after="0" w:line="240" w:lineRule="auto"/>
              <w:ind w:left="199" w:right="170"/>
              <w:jc w:val="both"/>
              <w:textAlignment w:val="baseline"/>
              <w:rPr>
                <w:rFonts w:ascii="Arial" w:eastAsia="Times New Roman" w:hAnsi="Arial" w:cs="Arial"/>
                <w:sz w:val="20"/>
                <w:szCs w:val="20"/>
                <w:lang w:val="en-AU" w:eastAsia="en-AU"/>
              </w:rPr>
            </w:pPr>
            <w:r w:rsidRPr="008A764D">
              <w:rPr>
                <w:rFonts w:ascii="Arial" w:eastAsia="Times New Roman" w:hAnsi="Arial" w:cs="Arial"/>
                <w:sz w:val="20"/>
                <w:szCs w:val="20"/>
                <w:lang w:val="en-AU" w:eastAsia="en-AU"/>
              </w:rPr>
              <w:t xml:space="preserve">The principal or a staff member allocated to do so must contact the Incident Support and Operations Centre (ISOC) on 1800 126 126 to report ‘High’ or Extreme’ severity incidents to report the incident. Incidents assessed as ‘Low’ or ‘Medium’ can be reported directly into </w:t>
            </w:r>
            <w:hyperlink r:id="rId11" w:tgtFrame="_blank" w:history="1">
              <w:proofErr w:type="spellStart"/>
              <w:r w:rsidRPr="008A764D">
                <w:rPr>
                  <w:rFonts w:ascii="Arial" w:eastAsia="Times New Roman" w:hAnsi="Arial" w:cs="Arial"/>
                  <w:sz w:val="20"/>
                  <w:szCs w:val="20"/>
                  <w:lang w:val="en-AU" w:eastAsia="en-AU"/>
                </w:rPr>
                <w:t>EduSafe</w:t>
              </w:r>
              <w:proofErr w:type="spellEnd"/>
            </w:hyperlink>
            <w:r w:rsidRPr="008A764D">
              <w:rPr>
                <w:rFonts w:ascii="Arial" w:eastAsia="Times New Roman" w:hAnsi="Arial" w:cs="Arial"/>
                <w:sz w:val="20"/>
                <w:szCs w:val="20"/>
                <w:lang w:val="en-AU" w:eastAsia="en-AU"/>
              </w:rPr>
              <w:t xml:space="preserve"> Plus by the principal or their allocated staff member. </w:t>
            </w:r>
          </w:p>
        </w:tc>
      </w:tr>
    </w:tbl>
    <w:p w14:paraId="6E2D571F" w14:textId="19CED8B6" w:rsidR="007B0FE9" w:rsidRPr="007B0FE9" w:rsidRDefault="007B0FE9" w:rsidP="007B0FE9">
      <w:pPr>
        <w:spacing w:after="0" w:line="240" w:lineRule="auto"/>
        <w:jc w:val="both"/>
        <w:textAlignment w:val="baseline"/>
        <w:rPr>
          <w:rFonts w:ascii="Segoe UI" w:eastAsia="Times New Roman" w:hAnsi="Segoe UI" w:cs="Segoe UI"/>
          <w:sz w:val="18"/>
          <w:szCs w:val="18"/>
          <w:lang w:val="en-AU" w:eastAsia="en-AU"/>
        </w:rPr>
      </w:pPr>
    </w:p>
    <w:p w14:paraId="5C7430E1" w14:textId="60AC0C11" w:rsidR="007B0FE9" w:rsidRDefault="007B0FE9" w:rsidP="007B0FE9">
      <w:pPr>
        <w:spacing w:after="0" w:line="240" w:lineRule="auto"/>
        <w:textAlignment w:val="baseline"/>
        <w:rPr>
          <w:rFonts w:ascii="Arial" w:eastAsia="Times New Roman" w:hAnsi="Arial" w:cs="Arial"/>
          <w:color w:val="000000"/>
          <w:sz w:val="20"/>
          <w:szCs w:val="20"/>
          <w:lang w:val="en-AU" w:eastAsia="en-AU"/>
        </w:rPr>
      </w:pPr>
      <w:r w:rsidRPr="00326885">
        <w:rPr>
          <w:rFonts w:ascii="Arial" w:eastAsia="Times New Roman" w:hAnsi="Arial" w:cs="Arial"/>
          <w:color w:val="000000"/>
          <w:sz w:val="20"/>
          <w:szCs w:val="20"/>
          <w:lang w:val="en-AU" w:eastAsia="en-AU"/>
        </w:rPr>
        <w:t>If a student appears to be having a severe allergic reaction but has not been previously diagnosed with an allergy or being at risk of anaphylaxis, school staff should follow steps 2 – 5 as above. </w:t>
      </w:r>
    </w:p>
    <w:p w14:paraId="30671C0C" w14:textId="77777777" w:rsidR="00326885" w:rsidRPr="00326885" w:rsidRDefault="00326885" w:rsidP="007B0FE9">
      <w:pPr>
        <w:spacing w:after="0" w:line="240" w:lineRule="auto"/>
        <w:textAlignment w:val="baseline"/>
        <w:rPr>
          <w:rFonts w:ascii="Arial" w:eastAsia="Times New Roman" w:hAnsi="Arial" w:cs="Arial"/>
          <w:sz w:val="16"/>
          <w:szCs w:val="16"/>
          <w:lang w:val="en-AU" w:eastAsia="en-AU"/>
        </w:rPr>
      </w:pPr>
    </w:p>
    <w:p w14:paraId="708401E0" w14:textId="4357C935" w:rsidR="007B0FE9" w:rsidRDefault="007B0FE9" w:rsidP="007B0FE9">
      <w:pPr>
        <w:spacing w:after="0" w:line="240" w:lineRule="auto"/>
        <w:textAlignment w:val="baseline"/>
        <w:rPr>
          <w:rFonts w:ascii="Arial" w:eastAsia="Times New Roman" w:hAnsi="Arial" w:cs="Arial"/>
          <w:color w:val="000000"/>
          <w:sz w:val="20"/>
          <w:szCs w:val="20"/>
          <w:lang w:val="en-AU" w:eastAsia="en-AU"/>
        </w:rPr>
      </w:pPr>
      <w:r w:rsidRPr="00326885">
        <w:rPr>
          <w:rFonts w:ascii="Arial" w:eastAsia="Times New Roman" w:hAnsi="Arial" w:cs="Arial"/>
          <w:color w:val="000000"/>
          <w:sz w:val="20"/>
          <w:szCs w:val="20"/>
          <w:lang w:val="en-AU" w:eastAsia="en-AU"/>
        </w:rPr>
        <w:t xml:space="preserve">For first time anaphylactic reactions, the school’s general use adrenaline autoinjector device must be used. If the general use device is not immediately available in an anaphylaxis emergency, staff may use another student's adrenaline device, including the </w:t>
      </w:r>
      <w:proofErr w:type="spellStart"/>
      <w:r w:rsidRPr="00326885">
        <w:rPr>
          <w:rFonts w:ascii="Arial" w:eastAsia="Times New Roman" w:hAnsi="Arial" w:cs="Arial"/>
          <w:color w:val="000000"/>
          <w:sz w:val="20"/>
          <w:szCs w:val="20"/>
          <w:lang w:val="en-AU" w:eastAsia="en-AU"/>
        </w:rPr>
        <w:t>Epipen</w:t>
      </w:r>
      <w:proofErr w:type="spellEnd"/>
      <w:r w:rsidRPr="00326885">
        <w:rPr>
          <w:rFonts w:ascii="Arial" w:eastAsia="Times New Roman" w:hAnsi="Arial" w:cs="Arial"/>
          <w:color w:val="000000"/>
          <w:sz w:val="20"/>
          <w:szCs w:val="20"/>
          <w:lang w:val="en-AU" w:eastAsia="en-AU"/>
        </w:rPr>
        <w:t xml:space="preserve">®, </w:t>
      </w:r>
      <w:proofErr w:type="spellStart"/>
      <w:r w:rsidRPr="00326885">
        <w:rPr>
          <w:rFonts w:ascii="Arial" w:eastAsia="Times New Roman" w:hAnsi="Arial" w:cs="Arial"/>
          <w:color w:val="000000"/>
          <w:sz w:val="20"/>
          <w:szCs w:val="20"/>
          <w:lang w:val="en-AU" w:eastAsia="en-AU"/>
        </w:rPr>
        <w:t>Anapen</w:t>
      </w:r>
      <w:proofErr w:type="spellEnd"/>
      <w:r w:rsidRPr="00326885">
        <w:rPr>
          <w:rFonts w:ascii="Arial" w:eastAsia="Times New Roman" w:hAnsi="Arial" w:cs="Arial"/>
          <w:color w:val="000000"/>
          <w:sz w:val="20"/>
          <w:szCs w:val="20"/>
          <w:lang w:val="en-AU" w:eastAsia="en-AU"/>
        </w:rPr>
        <w:t xml:space="preserve">®, </w:t>
      </w:r>
      <w:proofErr w:type="spellStart"/>
      <w:r w:rsidRPr="00326885">
        <w:rPr>
          <w:rFonts w:ascii="Arial" w:eastAsia="Times New Roman" w:hAnsi="Arial" w:cs="Arial"/>
          <w:color w:val="000000"/>
          <w:sz w:val="20"/>
          <w:szCs w:val="20"/>
          <w:lang w:val="en-AU" w:eastAsia="en-AU"/>
        </w:rPr>
        <w:t>Jext</w:t>
      </w:r>
      <w:proofErr w:type="spellEnd"/>
      <w:r w:rsidRPr="00326885">
        <w:rPr>
          <w:rFonts w:ascii="Arial" w:eastAsia="Times New Roman" w:hAnsi="Arial" w:cs="Arial"/>
          <w:color w:val="000000"/>
          <w:sz w:val="20"/>
          <w:szCs w:val="20"/>
          <w:lang w:val="en-AU" w:eastAsia="en-AU"/>
        </w:rPr>
        <w:t xml:space="preserve">® or </w:t>
      </w:r>
      <w:proofErr w:type="spellStart"/>
      <w:r w:rsidRPr="00326885">
        <w:rPr>
          <w:rFonts w:ascii="Arial" w:eastAsia="Times New Roman" w:hAnsi="Arial" w:cs="Arial"/>
          <w:color w:val="000000"/>
          <w:sz w:val="20"/>
          <w:szCs w:val="20"/>
          <w:lang w:val="en-AU" w:eastAsia="en-AU"/>
        </w:rPr>
        <w:t>Neffy</w:t>
      </w:r>
      <w:proofErr w:type="spellEnd"/>
      <w:r w:rsidRPr="00326885">
        <w:rPr>
          <w:rFonts w:ascii="Arial" w:eastAsia="Times New Roman" w:hAnsi="Arial" w:cs="Arial"/>
          <w:color w:val="000000"/>
          <w:sz w:val="20"/>
          <w:szCs w:val="20"/>
          <w:lang w:val="en-AU" w:eastAsia="en-AU"/>
        </w:rPr>
        <w:t>® device. This may save a life. If another student's adrenaline device is used in an anaphylaxis emergency, the school must notify the parents of the student whose device was used and immediately replace the device.</w:t>
      </w:r>
    </w:p>
    <w:p w14:paraId="73BC6A4F" w14:textId="77777777" w:rsidR="00326885" w:rsidRPr="00326885" w:rsidRDefault="00326885" w:rsidP="007B0FE9">
      <w:pPr>
        <w:spacing w:after="0" w:line="240" w:lineRule="auto"/>
        <w:textAlignment w:val="baseline"/>
        <w:rPr>
          <w:rFonts w:ascii="Arial" w:eastAsia="Times New Roman" w:hAnsi="Arial" w:cs="Arial"/>
          <w:sz w:val="16"/>
          <w:szCs w:val="16"/>
          <w:lang w:val="en-AU" w:eastAsia="en-AU"/>
        </w:rPr>
      </w:pPr>
    </w:p>
    <w:p w14:paraId="1348DBEC" w14:textId="24F7653E" w:rsidR="007B0FE9" w:rsidRDefault="007B0FE9" w:rsidP="007B0FE9">
      <w:pPr>
        <w:spacing w:after="0" w:line="240" w:lineRule="auto"/>
        <w:textAlignment w:val="baseline"/>
        <w:rPr>
          <w:rFonts w:ascii="Arial" w:eastAsia="Times New Roman" w:hAnsi="Arial" w:cs="Arial"/>
          <w:color w:val="000000"/>
          <w:sz w:val="20"/>
          <w:szCs w:val="20"/>
          <w:lang w:val="en-AU" w:eastAsia="en-AU"/>
        </w:rPr>
      </w:pPr>
      <w:r w:rsidRPr="00326885">
        <w:rPr>
          <w:rFonts w:ascii="Arial" w:eastAsia="Times New Roman" w:hAnsi="Arial" w:cs="Arial"/>
          <w:color w:val="000000"/>
          <w:sz w:val="20"/>
          <w:szCs w:val="20"/>
          <w:lang w:val="en-AU" w:eastAsia="en-AU"/>
        </w:rPr>
        <w:t>Where possible, schools should consider using the correctly dosed adrenaline device depending on the weight of the student. However, in an emergency if there is no other option available, any device should be administered to the student</w:t>
      </w:r>
      <w:r w:rsidR="00326885">
        <w:rPr>
          <w:rFonts w:ascii="Arial" w:eastAsia="Times New Roman" w:hAnsi="Arial" w:cs="Arial"/>
          <w:color w:val="000000"/>
          <w:sz w:val="20"/>
          <w:szCs w:val="20"/>
          <w:lang w:val="en-AU" w:eastAsia="en-AU"/>
        </w:rPr>
        <w:t>.</w:t>
      </w:r>
    </w:p>
    <w:p w14:paraId="3FFCFD19" w14:textId="77777777" w:rsidR="00326885" w:rsidRPr="00326885" w:rsidRDefault="00326885" w:rsidP="007B0FE9">
      <w:pPr>
        <w:spacing w:after="0" w:line="240" w:lineRule="auto"/>
        <w:textAlignment w:val="baseline"/>
        <w:rPr>
          <w:rFonts w:ascii="Arial" w:eastAsia="Times New Roman" w:hAnsi="Arial" w:cs="Arial"/>
          <w:sz w:val="16"/>
          <w:szCs w:val="16"/>
          <w:lang w:val="en-AU" w:eastAsia="en-AU"/>
        </w:rPr>
      </w:pPr>
    </w:p>
    <w:p w14:paraId="6D29B5C9" w14:textId="3BAD5FD6" w:rsidR="007B0FE9" w:rsidRPr="00326885" w:rsidRDefault="007B0FE9" w:rsidP="00326885">
      <w:pPr>
        <w:rPr>
          <w:rFonts w:ascii="Arial" w:hAnsi="Arial" w:cs="Arial"/>
          <w:i/>
          <w:iCs/>
          <w:sz w:val="20"/>
          <w:szCs w:val="20"/>
          <w:lang w:val="en-AU" w:eastAsia="en-AU"/>
        </w:rPr>
      </w:pPr>
      <w:r w:rsidRPr="00326885">
        <w:rPr>
          <w:rFonts w:ascii="Arial" w:hAnsi="Arial" w:cs="Arial"/>
          <w:b/>
          <w:bCs/>
          <w:i/>
          <w:iCs/>
          <w:sz w:val="20"/>
          <w:szCs w:val="20"/>
          <w:lang w:val="en-AU" w:eastAsia="en-AU"/>
        </w:rPr>
        <w:t>Note</w:t>
      </w:r>
      <w:r w:rsidRPr="00326885">
        <w:rPr>
          <w:rFonts w:ascii="Arial" w:hAnsi="Arial" w:cs="Arial"/>
          <w:i/>
          <w:iCs/>
          <w:sz w:val="20"/>
          <w:szCs w:val="20"/>
          <w:lang w:val="en-AU" w:eastAsia="en-AU"/>
        </w:rPr>
        <w:t xml:space="preserve">: If in doubt, it is better to use an adrenaline device than not use it, even if in hindsight the reaction is not anaphylaxis. Under-treatment of anaphylaxis is more harmful and potentially life threatening than over-treatment of a mild to moderate allergic reaction. Refer to ‘Frequently asked questions’ on the </w:t>
      </w:r>
      <w:hyperlink r:id="rId12" w:tgtFrame="_blank" w:history="1">
        <w:r w:rsidRPr="00326885">
          <w:rPr>
            <w:rStyle w:val="Hyperlink"/>
            <w:rFonts w:ascii="Arial" w:hAnsi="Arial" w:cs="Arial"/>
            <w:i/>
            <w:iCs/>
            <w:sz w:val="20"/>
            <w:szCs w:val="20"/>
            <w:lang w:val="en-AU" w:eastAsia="en-AU"/>
          </w:rPr>
          <w:t>Resources tab</w:t>
        </w:r>
      </w:hyperlink>
      <w:r w:rsidRPr="00326885">
        <w:rPr>
          <w:rFonts w:ascii="Arial" w:hAnsi="Arial" w:cs="Arial"/>
          <w:i/>
          <w:iCs/>
          <w:sz w:val="20"/>
          <w:szCs w:val="20"/>
          <w:lang w:val="en-AU" w:eastAsia="en-AU"/>
        </w:rPr>
        <w:t xml:space="preserve"> of the department’s Anaphylaxis Policy.</w:t>
      </w:r>
    </w:p>
    <w:p w14:paraId="742FE40A" w14:textId="2EDF84A6"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t>Communication Plan </w:t>
      </w:r>
    </w:p>
    <w:p w14:paraId="6C4C55EE" w14:textId="4FF09C9C" w:rsidR="007B0FE9" w:rsidRPr="00326885" w:rsidRDefault="007B0FE9" w:rsidP="00326885">
      <w:pPr>
        <w:pStyle w:val="NoSpacing"/>
        <w:rPr>
          <w:rFonts w:ascii="Arial" w:hAnsi="Arial" w:cs="Arial"/>
          <w:sz w:val="18"/>
          <w:szCs w:val="18"/>
          <w:lang w:val="en-AU" w:eastAsia="en-AU"/>
        </w:rPr>
      </w:pPr>
      <w:r w:rsidRPr="00326885">
        <w:rPr>
          <w:rFonts w:ascii="Arial" w:hAnsi="Arial" w:cs="Arial"/>
          <w:sz w:val="20"/>
          <w:szCs w:val="20"/>
          <w:lang w:val="en-AU" w:eastAsia="en-AU"/>
        </w:rPr>
        <w:t>This policy is publicly available on Marlborough Primary School’s website so that parents/carers and other members of the school community can easily access information about Marlborough Primary School’s anaphylaxis management procedures.</w:t>
      </w:r>
    </w:p>
    <w:p w14:paraId="249CCE83" w14:textId="77777777" w:rsidR="00326885" w:rsidRPr="00326885" w:rsidRDefault="00326885" w:rsidP="007B0FE9">
      <w:pPr>
        <w:spacing w:after="0" w:line="240" w:lineRule="auto"/>
        <w:textAlignment w:val="baseline"/>
        <w:rPr>
          <w:rFonts w:ascii="Arial" w:eastAsia="Times New Roman" w:hAnsi="Arial" w:cs="Arial"/>
          <w:sz w:val="16"/>
          <w:szCs w:val="16"/>
          <w:lang w:val="en-AU" w:eastAsia="en-AU"/>
        </w:rPr>
      </w:pPr>
    </w:p>
    <w:p w14:paraId="0207D2C9" w14:textId="16497550" w:rsidR="007B0FE9" w:rsidRPr="00326885" w:rsidRDefault="007B0FE9" w:rsidP="007B0FE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326885">
        <w:rPr>
          <w:rFonts w:ascii="Arial" w:eastAsia="Times New Roman" w:hAnsi="Arial" w:cs="Arial"/>
          <w:sz w:val="20"/>
          <w:szCs w:val="20"/>
          <w:lang w:val="en-AU" w:eastAsia="en-AU"/>
        </w:rPr>
        <w:t>The principal is responsible for ensuring that all relevant staff, including casual relief staff, canteen staff and volunteers are aware of this policy and</w:t>
      </w:r>
      <w:r w:rsidRPr="00326885">
        <w:rPr>
          <w:rFonts w:ascii="Arial" w:hAnsi="Arial" w:cs="Arial"/>
          <w:sz w:val="20"/>
          <w:szCs w:val="20"/>
          <w:lang w:val="en-AU" w:eastAsia="en-AU"/>
        </w:rPr>
        <w:t xml:space="preserve"> Marlborough Primary School</w:t>
      </w:r>
      <w:r w:rsidRPr="00326885">
        <w:rPr>
          <w:rFonts w:ascii="Arial" w:eastAsia="Times New Roman" w:hAnsi="Arial" w:cs="Arial"/>
          <w:sz w:val="20"/>
          <w:szCs w:val="20"/>
          <w:lang w:val="en-AU" w:eastAsia="en-AU"/>
        </w:rPr>
        <w:t xml:space="preserve"> procedures for anaphylaxis management. </w:t>
      </w:r>
      <w:r w:rsidRPr="00326885">
        <w:rPr>
          <w:rFonts w:ascii="Arial" w:hAnsi="Arial" w:cs="Arial"/>
          <w:sz w:val="20"/>
          <w:szCs w:val="20"/>
          <w:lang w:val="en-AU" w:eastAsia="en-AU"/>
        </w:rPr>
        <w:t xml:space="preserve">We will communicate this policy through staff induction and training materials, and </w:t>
      </w:r>
      <w:r w:rsidR="00326885" w:rsidRPr="00326885">
        <w:rPr>
          <w:rFonts w:ascii="Arial" w:hAnsi="Arial" w:cs="Arial"/>
          <w:sz w:val="20"/>
          <w:szCs w:val="20"/>
          <w:lang w:val="en-AU" w:eastAsia="en-AU"/>
        </w:rPr>
        <w:t>twice-yearly</w:t>
      </w:r>
      <w:r w:rsidRPr="00326885">
        <w:rPr>
          <w:rFonts w:ascii="Arial" w:hAnsi="Arial" w:cs="Arial"/>
          <w:sz w:val="20"/>
          <w:szCs w:val="20"/>
          <w:lang w:val="en-AU" w:eastAsia="en-AU"/>
        </w:rPr>
        <w:t xml:space="preserve"> staff briefings. Casual relief staff and volunteers who are responsible for the care and/or supervision of students who are identified as being at risk of anaphylaxis also receive a verbal briefing on this policy, their role in responding to an anaphylactic reaction and where required, the identity of students at risk.</w:t>
      </w:r>
    </w:p>
    <w:p w14:paraId="5469F114" w14:textId="77777777" w:rsidR="00326885" w:rsidRPr="007B0FE9" w:rsidRDefault="00326885" w:rsidP="007B0FE9">
      <w:pPr>
        <w:spacing w:after="0" w:line="240" w:lineRule="auto"/>
        <w:textAlignment w:val="baseline"/>
        <w:rPr>
          <w:rFonts w:ascii="Segoe UI" w:eastAsia="Times New Roman" w:hAnsi="Segoe UI" w:cs="Segoe UI"/>
          <w:sz w:val="18"/>
          <w:szCs w:val="18"/>
          <w:lang w:val="en-AU" w:eastAsia="en-AU"/>
        </w:rPr>
      </w:pPr>
    </w:p>
    <w:p w14:paraId="012E1E39" w14:textId="1E48EBC1" w:rsidR="007B0FE9" w:rsidRPr="00326885" w:rsidRDefault="007B0FE9" w:rsidP="007B0FE9">
      <w:pPr>
        <w:spacing w:after="0" w:line="240" w:lineRule="auto"/>
        <w:textAlignment w:val="baseline"/>
        <w:rPr>
          <w:rFonts w:ascii="Arial" w:eastAsia="Times New Roman" w:hAnsi="Arial" w:cs="Arial"/>
          <w:sz w:val="20"/>
          <w:szCs w:val="20"/>
          <w:bdr w:val="none" w:sz="0" w:space="0" w:color="auto" w:frame="1"/>
          <w:shd w:val="clear" w:color="auto" w:fill="C6C6C6"/>
          <w:lang w:val="en-AU" w:eastAsia="en-AU"/>
        </w:rPr>
      </w:pPr>
      <w:r w:rsidRPr="00326885">
        <w:rPr>
          <w:rFonts w:ascii="Arial" w:eastAsia="Times New Roman" w:hAnsi="Arial" w:cs="Arial"/>
          <w:sz w:val="20"/>
          <w:szCs w:val="20"/>
          <w:lang w:val="en-AU" w:eastAsia="en-AU"/>
        </w:rPr>
        <w:t xml:space="preserve">The principal is also responsible for ensuring relevant staff are trained and briefed in anaphylaxis management, consistent with the department’s </w:t>
      </w:r>
      <w:hyperlink r:id="rId13" w:tgtFrame="_blank" w:history="1">
        <w:r w:rsidRPr="00326885">
          <w:rPr>
            <w:rFonts w:ascii="Arial" w:eastAsia="Times New Roman" w:hAnsi="Arial" w:cs="Arial"/>
            <w:color w:val="0000FF"/>
            <w:sz w:val="20"/>
            <w:szCs w:val="20"/>
            <w:u w:val="single"/>
            <w:lang w:val="en-AU" w:eastAsia="en-AU"/>
          </w:rPr>
          <w:t>Anaphylaxis Guidelines</w:t>
        </w:r>
      </w:hyperlink>
      <w:r w:rsidRPr="00326885">
        <w:rPr>
          <w:rFonts w:ascii="Arial" w:eastAsia="Times New Roman" w:hAnsi="Arial" w:cs="Arial"/>
          <w:sz w:val="20"/>
          <w:szCs w:val="20"/>
          <w:lang w:val="en-AU" w:eastAsia="en-AU"/>
        </w:rPr>
        <w:t>. </w:t>
      </w:r>
    </w:p>
    <w:p w14:paraId="19762EB4" w14:textId="77777777" w:rsidR="00326885" w:rsidRPr="007B0FE9" w:rsidRDefault="00326885" w:rsidP="007B0FE9">
      <w:pPr>
        <w:spacing w:after="0" w:line="240" w:lineRule="auto"/>
        <w:textAlignment w:val="baseline"/>
        <w:rPr>
          <w:rFonts w:ascii="Segoe UI" w:eastAsia="Times New Roman" w:hAnsi="Segoe UI" w:cs="Segoe UI"/>
          <w:sz w:val="18"/>
          <w:szCs w:val="18"/>
          <w:lang w:val="en-AU" w:eastAsia="en-AU"/>
        </w:rPr>
      </w:pPr>
    </w:p>
    <w:p w14:paraId="614A22D6" w14:textId="045E3195" w:rsidR="007B0FE9" w:rsidRPr="007B0FE9" w:rsidRDefault="007B0FE9" w:rsidP="007B0FE9">
      <w:pPr>
        <w:spacing w:after="0" w:line="240" w:lineRule="auto"/>
        <w:textAlignment w:val="baseline"/>
        <w:rPr>
          <w:rFonts w:ascii="Segoe UI" w:eastAsia="Times New Roman" w:hAnsi="Segoe UI" w:cs="Segoe UI"/>
          <w:color w:val="1F4D78"/>
          <w:sz w:val="18"/>
          <w:szCs w:val="18"/>
          <w:lang w:val="en-AU" w:eastAsia="en-AU"/>
        </w:rPr>
      </w:pPr>
      <w:r w:rsidRPr="007B0FE9">
        <w:rPr>
          <w:rFonts w:ascii="Calibri Light" w:eastAsia="Times New Roman" w:hAnsi="Calibri Light" w:cs="Calibri Light"/>
          <w:b/>
          <w:bCs/>
          <w:color w:val="000000"/>
          <w:sz w:val="24"/>
          <w:szCs w:val="24"/>
          <w:lang w:val="en-AU" w:eastAsia="en-AU"/>
        </w:rPr>
        <w:t>Staff training</w:t>
      </w:r>
    </w:p>
    <w:p w14:paraId="74274A11" w14:textId="2F40048B" w:rsidR="007B0FE9" w:rsidRPr="00326885" w:rsidRDefault="007B0FE9" w:rsidP="007B0FE9">
      <w:pPr>
        <w:spacing w:after="0" w:line="240" w:lineRule="auto"/>
        <w:textAlignment w:val="baseline"/>
        <w:rPr>
          <w:rFonts w:ascii="Arial" w:eastAsia="Times New Roman" w:hAnsi="Arial" w:cs="Arial"/>
          <w:sz w:val="16"/>
          <w:szCs w:val="16"/>
          <w:lang w:val="en-AU" w:eastAsia="en-AU"/>
        </w:rPr>
      </w:pPr>
      <w:r w:rsidRPr="00326885">
        <w:rPr>
          <w:rFonts w:ascii="Arial" w:eastAsia="Times New Roman" w:hAnsi="Arial" w:cs="Arial"/>
          <w:sz w:val="20"/>
          <w:szCs w:val="20"/>
          <w:lang w:val="en-AU" w:eastAsia="en-AU"/>
        </w:rPr>
        <w:t>The principal ensures that the following school staff are appropriately trained in anaphylaxis management:</w:t>
      </w:r>
    </w:p>
    <w:p w14:paraId="22517593" w14:textId="2CA0C8B1" w:rsidR="007B0FE9" w:rsidRPr="00326885" w:rsidRDefault="007B0FE9" w:rsidP="00E65A14">
      <w:pPr>
        <w:numPr>
          <w:ilvl w:val="0"/>
          <w:numId w:val="70"/>
        </w:numPr>
        <w:spacing w:after="0" w:line="240" w:lineRule="auto"/>
        <w:ind w:left="1560" w:hanging="426"/>
        <w:textAlignment w:val="baseline"/>
        <w:rPr>
          <w:rFonts w:ascii="Arial" w:eastAsia="Times New Roman" w:hAnsi="Arial" w:cs="Arial"/>
          <w:color w:val="000000"/>
          <w:sz w:val="20"/>
          <w:szCs w:val="20"/>
          <w:lang w:val="en-AU" w:eastAsia="en-AU"/>
        </w:rPr>
      </w:pPr>
      <w:r w:rsidRPr="00326885">
        <w:rPr>
          <w:rFonts w:ascii="Arial" w:eastAsia="Times New Roman" w:hAnsi="Arial" w:cs="Arial"/>
          <w:sz w:val="20"/>
          <w:szCs w:val="20"/>
          <w:lang w:val="en-AU" w:eastAsia="en-AU"/>
        </w:rPr>
        <w:t>First Aid Officer</w:t>
      </w:r>
    </w:p>
    <w:p w14:paraId="2A184492" w14:textId="45FB24F5" w:rsidR="007B0FE9" w:rsidRPr="00326885" w:rsidRDefault="007B0FE9" w:rsidP="00E65A14">
      <w:pPr>
        <w:numPr>
          <w:ilvl w:val="0"/>
          <w:numId w:val="71"/>
        </w:numPr>
        <w:spacing w:after="0" w:line="240" w:lineRule="auto"/>
        <w:ind w:left="1560" w:hanging="426"/>
        <w:textAlignment w:val="baseline"/>
        <w:rPr>
          <w:rFonts w:ascii="Arial" w:eastAsia="Times New Roman" w:hAnsi="Arial" w:cs="Arial"/>
          <w:color w:val="000000"/>
          <w:sz w:val="20"/>
          <w:szCs w:val="20"/>
          <w:lang w:val="en-AU" w:eastAsia="en-AU"/>
        </w:rPr>
      </w:pPr>
      <w:r w:rsidRPr="00326885">
        <w:rPr>
          <w:rFonts w:ascii="Arial" w:eastAsia="Times New Roman" w:hAnsi="Arial" w:cs="Arial"/>
          <w:sz w:val="20"/>
          <w:szCs w:val="20"/>
          <w:lang w:val="en-AU" w:eastAsia="en-AU"/>
        </w:rPr>
        <w:t>School staff who conduct classes attended by students who are at risk of anaphylaxis</w:t>
      </w:r>
    </w:p>
    <w:p w14:paraId="000B696A" w14:textId="26810C59" w:rsidR="007B0FE9" w:rsidRPr="00326885" w:rsidRDefault="007B0FE9" w:rsidP="00E65A14">
      <w:pPr>
        <w:numPr>
          <w:ilvl w:val="0"/>
          <w:numId w:val="72"/>
        </w:numPr>
        <w:spacing w:after="0" w:line="240" w:lineRule="auto"/>
        <w:ind w:left="1560" w:hanging="426"/>
        <w:textAlignment w:val="baseline"/>
        <w:rPr>
          <w:rFonts w:ascii="Arial" w:eastAsia="Times New Roman" w:hAnsi="Arial" w:cs="Arial"/>
          <w:color w:val="000000"/>
          <w:sz w:val="20"/>
          <w:szCs w:val="20"/>
          <w:lang w:val="en-AU" w:eastAsia="en-AU"/>
        </w:rPr>
      </w:pPr>
      <w:r w:rsidRPr="00326885">
        <w:rPr>
          <w:rFonts w:ascii="Arial" w:hAnsi="Arial" w:cs="Arial"/>
          <w:sz w:val="20"/>
          <w:szCs w:val="20"/>
          <w:lang w:val="en-AU" w:eastAsia="en-AU"/>
        </w:rPr>
        <w:t>School staff who conduct specialist classes, all canteen staff, admin staff, first aiders and any other member of school staff as required by the principal</w:t>
      </w:r>
      <w:r w:rsidRPr="00326885">
        <w:rPr>
          <w:rFonts w:ascii="Arial" w:eastAsia="Times New Roman" w:hAnsi="Arial" w:cs="Arial"/>
          <w:sz w:val="20"/>
          <w:szCs w:val="20"/>
          <w:lang w:val="en-AU" w:eastAsia="en-AU"/>
        </w:rPr>
        <w:t xml:space="preserve"> based on a risk assessment.</w:t>
      </w:r>
    </w:p>
    <w:p w14:paraId="4B472CC5" w14:textId="77777777" w:rsidR="00326885" w:rsidRPr="00326885" w:rsidRDefault="00326885" w:rsidP="00326885">
      <w:pPr>
        <w:spacing w:after="0" w:line="240" w:lineRule="auto"/>
        <w:ind w:left="1065"/>
        <w:textAlignment w:val="baseline"/>
        <w:rPr>
          <w:rFonts w:ascii="Arial" w:eastAsia="Times New Roman" w:hAnsi="Arial" w:cs="Arial"/>
          <w:color w:val="000000"/>
          <w:sz w:val="20"/>
          <w:szCs w:val="20"/>
          <w:lang w:val="en-AU" w:eastAsia="en-AU"/>
        </w:rPr>
      </w:pPr>
    </w:p>
    <w:p w14:paraId="50D7A8DA" w14:textId="10267A93" w:rsidR="007B0FE9" w:rsidRPr="00326885" w:rsidRDefault="007B0FE9" w:rsidP="007B0FE9">
      <w:pPr>
        <w:spacing w:after="0" w:line="240" w:lineRule="auto"/>
        <w:textAlignment w:val="baseline"/>
        <w:rPr>
          <w:rFonts w:ascii="Arial" w:eastAsia="Times New Roman" w:hAnsi="Arial" w:cs="Arial"/>
          <w:sz w:val="16"/>
          <w:szCs w:val="16"/>
          <w:lang w:val="en-AU" w:eastAsia="en-AU"/>
        </w:rPr>
      </w:pPr>
      <w:r w:rsidRPr="00326885">
        <w:rPr>
          <w:rFonts w:ascii="Arial" w:eastAsia="Times New Roman" w:hAnsi="Arial" w:cs="Arial"/>
          <w:sz w:val="20"/>
          <w:szCs w:val="20"/>
          <w:lang w:val="en-AU" w:eastAsia="en-AU"/>
        </w:rPr>
        <w:t>Staff who are required to undertake training must have completed:</w:t>
      </w:r>
    </w:p>
    <w:p w14:paraId="7C758683" w14:textId="2F390E61" w:rsidR="007B0FE9" w:rsidRPr="00326885" w:rsidRDefault="007B0FE9" w:rsidP="00E65A14">
      <w:pPr>
        <w:numPr>
          <w:ilvl w:val="0"/>
          <w:numId w:val="73"/>
        </w:numPr>
        <w:spacing w:after="0" w:line="240" w:lineRule="auto"/>
        <w:ind w:left="1080" w:firstLine="0"/>
        <w:textAlignment w:val="baseline"/>
        <w:rPr>
          <w:rFonts w:ascii="Arial" w:eastAsia="Times New Roman" w:hAnsi="Arial" w:cs="Arial"/>
          <w:sz w:val="20"/>
          <w:szCs w:val="20"/>
          <w:lang w:val="en-AU" w:eastAsia="en-AU"/>
        </w:rPr>
      </w:pPr>
      <w:r w:rsidRPr="00326885">
        <w:rPr>
          <w:rFonts w:ascii="Arial" w:eastAsia="Times New Roman" w:hAnsi="Arial" w:cs="Arial"/>
          <w:sz w:val="20"/>
          <w:szCs w:val="20"/>
          <w:lang w:val="en-AU" w:eastAsia="en-AU"/>
        </w:rPr>
        <w:t>an approved face-to-face anaphylaxis management training course in the last three years, or</w:t>
      </w:r>
    </w:p>
    <w:p w14:paraId="43B65CD4" w14:textId="3AE962D3" w:rsidR="007B0FE9" w:rsidRDefault="007B0FE9" w:rsidP="00E65A14">
      <w:pPr>
        <w:numPr>
          <w:ilvl w:val="0"/>
          <w:numId w:val="74"/>
        </w:numPr>
        <w:spacing w:after="0" w:line="240" w:lineRule="auto"/>
        <w:ind w:left="1080" w:firstLine="0"/>
        <w:textAlignment w:val="baseline"/>
        <w:rPr>
          <w:rFonts w:ascii="Arial" w:eastAsia="Times New Roman" w:hAnsi="Arial" w:cs="Arial"/>
          <w:sz w:val="20"/>
          <w:szCs w:val="20"/>
          <w:lang w:val="en-AU" w:eastAsia="en-AU"/>
        </w:rPr>
      </w:pPr>
      <w:r w:rsidRPr="00326885">
        <w:rPr>
          <w:rFonts w:ascii="Arial" w:eastAsia="Times New Roman" w:hAnsi="Arial" w:cs="Arial"/>
          <w:sz w:val="20"/>
          <w:szCs w:val="20"/>
          <w:lang w:val="en-AU" w:eastAsia="en-AU"/>
        </w:rPr>
        <w:t>an approved online anaphylaxis management training course in the last two years. </w:t>
      </w:r>
    </w:p>
    <w:p w14:paraId="13647311" w14:textId="77777777" w:rsidR="00326885" w:rsidRPr="00326885" w:rsidRDefault="00326885" w:rsidP="00326885">
      <w:pPr>
        <w:spacing w:after="0" w:line="240" w:lineRule="auto"/>
        <w:ind w:left="1080"/>
        <w:textAlignment w:val="baseline"/>
        <w:rPr>
          <w:rFonts w:ascii="Arial" w:eastAsia="Times New Roman" w:hAnsi="Arial" w:cs="Arial"/>
          <w:sz w:val="20"/>
          <w:szCs w:val="20"/>
          <w:lang w:val="en-AU" w:eastAsia="en-AU"/>
        </w:rPr>
      </w:pPr>
    </w:p>
    <w:p w14:paraId="0C35EB1C" w14:textId="1E58359A" w:rsidR="007B0FE9" w:rsidRPr="00490E4A" w:rsidRDefault="007B0FE9" w:rsidP="00326885">
      <w:pPr>
        <w:spacing w:after="0" w:line="240" w:lineRule="auto"/>
        <w:textAlignment w:val="baseline"/>
        <w:rPr>
          <w:rFonts w:ascii="Arial" w:hAnsi="Arial" w:cs="Arial"/>
          <w:sz w:val="18"/>
          <w:szCs w:val="18"/>
          <w:lang w:val="en-AU" w:eastAsia="en-AU"/>
        </w:rPr>
      </w:pPr>
      <w:r w:rsidRPr="00326885">
        <w:rPr>
          <w:rFonts w:ascii="Arial" w:hAnsi="Arial" w:cs="Arial"/>
          <w:sz w:val="20"/>
          <w:szCs w:val="20"/>
          <w:lang w:val="en-AU" w:eastAsia="en-AU"/>
        </w:rPr>
        <w:lastRenderedPageBreak/>
        <w:t>Marlborough Primary School uses ASCIA anaphylaxis e-training for Victorian Schools with 22579VIC, or 22578VIC followed by a competency check by the school anaphylaxis supervisor.</w:t>
      </w:r>
    </w:p>
    <w:p w14:paraId="46AF4A63" w14:textId="77777777" w:rsidR="00326885" w:rsidRPr="00490E4A" w:rsidRDefault="00326885" w:rsidP="00326885">
      <w:pPr>
        <w:spacing w:after="0" w:line="240" w:lineRule="auto"/>
        <w:textAlignment w:val="baseline"/>
        <w:rPr>
          <w:rFonts w:ascii="Arial" w:eastAsia="Times New Roman" w:hAnsi="Arial" w:cs="Arial"/>
          <w:sz w:val="16"/>
          <w:szCs w:val="16"/>
          <w:lang w:val="en-AU" w:eastAsia="en-AU"/>
        </w:rPr>
      </w:pPr>
    </w:p>
    <w:p w14:paraId="0B894FBE" w14:textId="16323400" w:rsidR="007B0FE9" w:rsidRPr="00490E4A" w:rsidRDefault="007B0FE9" w:rsidP="007B0FE9">
      <w:pPr>
        <w:spacing w:after="0" w:line="240" w:lineRule="auto"/>
        <w:textAlignment w:val="baseline"/>
        <w:rPr>
          <w:rFonts w:ascii="Arial" w:eastAsia="Times New Roman" w:hAnsi="Arial" w:cs="Arial"/>
          <w:sz w:val="16"/>
          <w:szCs w:val="16"/>
          <w:lang w:val="en-AU" w:eastAsia="en-AU"/>
        </w:rPr>
      </w:pPr>
      <w:r w:rsidRPr="00490E4A">
        <w:rPr>
          <w:rFonts w:ascii="Arial" w:eastAsia="Times New Roman" w:hAnsi="Arial" w:cs="Arial"/>
          <w:sz w:val="20"/>
          <w:szCs w:val="20"/>
          <w:lang w:val="en-AU" w:eastAsia="en-AU"/>
        </w:rPr>
        <w:t xml:space="preserve">Staff are also required to attend a briefing on anaphylaxis management and this policy at least twice per year (with the first briefing to be held at the beginning of the school year), facilitated by a staff member who has successfully completed an anaphylaxis management course within the last 2 years </w:t>
      </w:r>
      <w:r w:rsidRPr="00490E4A">
        <w:rPr>
          <w:rFonts w:ascii="Arial" w:hAnsi="Arial" w:cs="Arial"/>
          <w:sz w:val="20"/>
          <w:szCs w:val="20"/>
          <w:lang w:val="en-AU" w:eastAsia="en-AU"/>
        </w:rPr>
        <w:t>including school anaphylaxis supervisor. Each</w:t>
      </w:r>
      <w:r w:rsidRPr="00490E4A">
        <w:rPr>
          <w:rFonts w:ascii="Arial" w:eastAsia="Times New Roman" w:hAnsi="Arial" w:cs="Arial"/>
          <w:sz w:val="20"/>
          <w:szCs w:val="20"/>
          <w:lang w:val="en-AU" w:eastAsia="en-AU"/>
        </w:rPr>
        <w:t xml:space="preserve"> briefing should address:</w:t>
      </w:r>
    </w:p>
    <w:p w14:paraId="2DC4D2D6" w14:textId="1F01AD5B" w:rsidR="007B0FE9" w:rsidRPr="00490E4A" w:rsidRDefault="007B0FE9" w:rsidP="00E65A14">
      <w:pPr>
        <w:numPr>
          <w:ilvl w:val="0"/>
          <w:numId w:val="75"/>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color w:val="011A3C"/>
          <w:sz w:val="20"/>
          <w:szCs w:val="20"/>
          <w:lang w:val="en-AU" w:eastAsia="en-AU"/>
        </w:rPr>
        <w:t>the school's anaphylaxis management policy</w:t>
      </w:r>
      <w:r w:rsidRPr="00490E4A">
        <w:rPr>
          <w:rFonts w:ascii="Arial" w:eastAsia="Times New Roman" w:hAnsi="Arial" w:cs="Arial"/>
          <w:color w:val="D13438"/>
          <w:sz w:val="20"/>
          <w:szCs w:val="20"/>
          <w:u w:val="single"/>
          <w:lang w:val="en-AU" w:eastAsia="en-AU"/>
        </w:rPr>
        <w:t> </w:t>
      </w:r>
    </w:p>
    <w:p w14:paraId="72D93906" w14:textId="1E644F3B" w:rsidR="007B0FE9" w:rsidRPr="00490E4A" w:rsidRDefault="007B0FE9" w:rsidP="00E65A14">
      <w:pPr>
        <w:numPr>
          <w:ilvl w:val="0"/>
          <w:numId w:val="76"/>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color w:val="011A3C"/>
          <w:sz w:val="20"/>
          <w:szCs w:val="20"/>
          <w:lang w:val="en-AU" w:eastAsia="en-AU"/>
        </w:rPr>
        <w:t xml:space="preserve">the causes, symptoms and </w:t>
      </w:r>
      <w:r w:rsidRPr="00490E4A">
        <w:rPr>
          <w:rFonts w:ascii="Arial" w:eastAsia="Times New Roman" w:hAnsi="Arial" w:cs="Arial"/>
          <w:sz w:val="20"/>
          <w:szCs w:val="20"/>
          <w:lang w:val="en-AU" w:eastAsia="en-AU"/>
        </w:rPr>
        <w:t>treatment of anaphylaxis</w:t>
      </w:r>
    </w:p>
    <w:p w14:paraId="126DA0DB" w14:textId="094055BD" w:rsidR="007B0FE9" w:rsidRPr="00490E4A" w:rsidRDefault="007B0FE9" w:rsidP="00E65A14">
      <w:pPr>
        <w:numPr>
          <w:ilvl w:val="0"/>
          <w:numId w:val="77"/>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the identities of students diagnosed as being at risk of anaphylaxis, their allergens and the location of their Individual Anaphylaxis Management Plans and their medication/s</w:t>
      </w:r>
    </w:p>
    <w:p w14:paraId="12C0A6D6" w14:textId="0425FC32" w:rsidR="007B0FE9" w:rsidRPr="00490E4A" w:rsidRDefault="007B0FE9" w:rsidP="00E65A14">
      <w:pPr>
        <w:numPr>
          <w:ilvl w:val="0"/>
          <w:numId w:val="78"/>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discussion on staff anaphylaxis training and renewal</w:t>
      </w:r>
    </w:p>
    <w:p w14:paraId="03CD18D7" w14:textId="4048B70C" w:rsidR="007B0FE9" w:rsidRPr="00490E4A" w:rsidRDefault="007B0FE9" w:rsidP="00E65A14">
      <w:pPr>
        <w:numPr>
          <w:ilvl w:val="0"/>
          <w:numId w:val="79"/>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color w:val="011A3C"/>
          <w:sz w:val="20"/>
          <w:szCs w:val="20"/>
          <w:lang w:val="en-AU" w:eastAsia="en-AU"/>
        </w:rPr>
        <w:t>how to use an adrenaline device, including hands-on practice with an adrenaline device trainer device (which does not contain adrenaline)</w:t>
      </w:r>
    </w:p>
    <w:p w14:paraId="6E3EB350" w14:textId="40A319A2" w:rsidR="007B0FE9" w:rsidRPr="00490E4A" w:rsidRDefault="007B0FE9" w:rsidP="00E65A14">
      <w:pPr>
        <w:numPr>
          <w:ilvl w:val="0"/>
          <w:numId w:val="80"/>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color w:val="011A3C"/>
          <w:sz w:val="20"/>
          <w:szCs w:val="20"/>
          <w:lang w:val="en-AU" w:eastAsia="en-AU"/>
        </w:rPr>
        <w:t>the school's general first aid and emergency procedures</w:t>
      </w:r>
    </w:p>
    <w:p w14:paraId="767201A4" w14:textId="4C1B2043" w:rsidR="007B0FE9" w:rsidRPr="00490E4A" w:rsidRDefault="007B0FE9" w:rsidP="00E65A14">
      <w:pPr>
        <w:numPr>
          <w:ilvl w:val="0"/>
          <w:numId w:val="81"/>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color w:val="011A3C"/>
          <w:sz w:val="20"/>
          <w:szCs w:val="20"/>
          <w:lang w:val="en-AU" w:eastAsia="en-AU"/>
        </w:rPr>
        <w:t>the location of adrenaline devices prescribed for individual students that have been purchased by their family</w:t>
      </w:r>
    </w:p>
    <w:p w14:paraId="0EB5DAE8" w14:textId="47B17DF6" w:rsidR="007B0FE9" w:rsidRPr="00490E4A" w:rsidRDefault="007B0FE9" w:rsidP="00E65A14">
      <w:pPr>
        <w:numPr>
          <w:ilvl w:val="0"/>
          <w:numId w:val="82"/>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the location of adrenaline devices that the school has purchased for general use</w:t>
      </w:r>
    </w:p>
    <w:p w14:paraId="719BA02A" w14:textId="7F3A151D" w:rsidR="007B0FE9" w:rsidRPr="00490E4A" w:rsidRDefault="007B0FE9" w:rsidP="00E65A14">
      <w:pPr>
        <w:numPr>
          <w:ilvl w:val="0"/>
          <w:numId w:val="83"/>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how to access on-going support and training.</w:t>
      </w:r>
    </w:p>
    <w:p w14:paraId="5501B885" w14:textId="77777777" w:rsidR="00490E4A" w:rsidRPr="00490E4A" w:rsidRDefault="00490E4A" w:rsidP="00490E4A">
      <w:pPr>
        <w:spacing w:after="0" w:line="240" w:lineRule="auto"/>
        <w:ind w:left="1560"/>
        <w:textAlignment w:val="baseline"/>
        <w:rPr>
          <w:rFonts w:ascii="Arial" w:eastAsia="Times New Roman" w:hAnsi="Arial" w:cs="Arial"/>
          <w:sz w:val="20"/>
          <w:szCs w:val="20"/>
          <w:lang w:val="en-AU" w:eastAsia="en-AU"/>
        </w:rPr>
      </w:pPr>
    </w:p>
    <w:p w14:paraId="43EA1E57" w14:textId="0F4AA114" w:rsidR="007B0FE9" w:rsidRPr="00490E4A" w:rsidRDefault="007B0FE9" w:rsidP="007B0FE9">
      <w:pPr>
        <w:spacing w:after="0" w:line="240" w:lineRule="auto"/>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 xml:space="preserve">When a new student enrols at </w:t>
      </w:r>
      <w:r w:rsidRPr="00490E4A">
        <w:rPr>
          <w:rFonts w:ascii="Arial" w:hAnsi="Arial" w:cs="Arial"/>
          <w:sz w:val="20"/>
          <w:szCs w:val="20"/>
          <w:lang w:val="en-AU" w:eastAsia="en-AU"/>
        </w:rPr>
        <w:t>Marlborough Primary School</w:t>
      </w:r>
      <w:r w:rsidRPr="00490E4A">
        <w:rPr>
          <w:rFonts w:ascii="Arial" w:eastAsia="Times New Roman" w:hAnsi="Arial" w:cs="Arial"/>
          <w:sz w:val="20"/>
          <w:szCs w:val="20"/>
          <w:lang w:val="en-AU" w:eastAsia="en-AU"/>
        </w:rPr>
        <w:t xml:space="preserve"> who is at risk of anaphylaxis, the principal will develop an interim plan in consultation with the student’s parents/carers and ensure that appropriate staff are trained and briefed as soon as possible. A record of staff training courses and briefings is </w:t>
      </w:r>
      <w:r w:rsidRPr="00490E4A">
        <w:rPr>
          <w:rFonts w:ascii="Arial" w:hAnsi="Arial" w:cs="Arial"/>
          <w:sz w:val="20"/>
          <w:szCs w:val="20"/>
          <w:lang w:val="en-AU" w:eastAsia="en-AU"/>
        </w:rPr>
        <w:t xml:space="preserve">maintained </w:t>
      </w:r>
      <w:r w:rsidR="00490E4A" w:rsidRPr="00490E4A">
        <w:rPr>
          <w:rFonts w:ascii="Arial" w:hAnsi="Arial" w:cs="Arial"/>
          <w:sz w:val="20"/>
          <w:szCs w:val="20"/>
          <w:lang w:val="en-AU" w:eastAsia="en-AU"/>
        </w:rPr>
        <w:t>in the school’s drive</w:t>
      </w:r>
      <w:r w:rsidR="00490E4A" w:rsidRPr="00490E4A">
        <w:rPr>
          <w:rFonts w:ascii="Arial" w:eastAsia="Times New Roman" w:hAnsi="Arial" w:cs="Arial"/>
          <w:sz w:val="20"/>
          <w:szCs w:val="20"/>
          <w:lang w:val="en-AU" w:eastAsia="en-AU"/>
        </w:rPr>
        <w:t>.</w:t>
      </w:r>
    </w:p>
    <w:p w14:paraId="31B50B52" w14:textId="77777777" w:rsidR="00490E4A" w:rsidRPr="00490E4A" w:rsidRDefault="00490E4A" w:rsidP="007B0FE9">
      <w:pPr>
        <w:spacing w:after="0" w:line="240" w:lineRule="auto"/>
        <w:textAlignment w:val="baseline"/>
        <w:rPr>
          <w:rFonts w:ascii="Arial" w:eastAsia="Times New Roman" w:hAnsi="Arial" w:cs="Arial"/>
          <w:sz w:val="16"/>
          <w:szCs w:val="16"/>
          <w:lang w:val="en-AU" w:eastAsia="en-AU"/>
        </w:rPr>
      </w:pPr>
    </w:p>
    <w:p w14:paraId="079AC241" w14:textId="09801286" w:rsidR="007B0FE9" w:rsidRPr="00490E4A" w:rsidRDefault="007B0FE9" w:rsidP="007B0FE9">
      <w:pPr>
        <w:spacing w:after="0" w:line="240" w:lineRule="auto"/>
        <w:textAlignment w:val="baseline"/>
        <w:rPr>
          <w:rFonts w:ascii="Arial" w:eastAsia="Times New Roman" w:hAnsi="Arial" w:cs="Arial"/>
          <w:sz w:val="16"/>
          <w:szCs w:val="16"/>
          <w:lang w:val="en-AU" w:eastAsia="en-AU"/>
        </w:rPr>
      </w:pPr>
      <w:r w:rsidRPr="00490E4A">
        <w:rPr>
          <w:rFonts w:ascii="Arial" w:eastAsia="Times New Roman" w:hAnsi="Arial" w:cs="Arial"/>
          <w:sz w:val="20"/>
          <w:szCs w:val="20"/>
          <w:lang w:val="en-AU" w:eastAsia="en-AU"/>
        </w:rPr>
        <w:t>The principal ensures that while students at risk of anaphylaxis are under the care or supervision of the school outside of normal class activities, including in the school yard, at camps and excursions, or at special event days, there is a sufficient number of school staff present who have been trained in anaphylaxis management.</w:t>
      </w:r>
    </w:p>
    <w:p w14:paraId="571AF880" w14:textId="419B3525"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p>
    <w:p w14:paraId="40BC2BE1" w14:textId="77777777" w:rsidR="007B0FE9" w:rsidRPr="00490E4A" w:rsidRDefault="007B0FE9" w:rsidP="00490E4A">
      <w:pPr>
        <w:pStyle w:val="NoSpacing"/>
        <w:rPr>
          <w:rFonts w:ascii="Calibri Light" w:hAnsi="Calibri Light" w:cs="Calibri Light"/>
          <w:b/>
          <w:bCs/>
          <w:color w:val="5B9BD5"/>
          <w:sz w:val="26"/>
          <w:szCs w:val="26"/>
          <w:lang w:val="en-AU" w:eastAsia="en-AU"/>
        </w:rPr>
      </w:pPr>
      <w:r w:rsidRPr="00490E4A">
        <w:rPr>
          <w:rFonts w:ascii="Calibri Light" w:hAnsi="Calibri Light" w:cs="Calibri Light"/>
          <w:b/>
          <w:bCs/>
          <w:color w:val="5B9BD5"/>
          <w:sz w:val="26"/>
          <w:szCs w:val="26"/>
          <w:lang w:val="en-AU" w:eastAsia="en-AU"/>
        </w:rPr>
        <w:t>COMMUNICATION </w:t>
      </w:r>
    </w:p>
    <w:p w14:paraId="4ABB1486" w14:textId="78F13932" w:rsidR="007B0FE9" w:rsidRPr="00490E4A" w:rsidRDefault="007B0FE9" w:rsidP="00490E4A">
      <w:pPr>
        <w:rPr>
          <w:rFonts w:ascii="Arial" w:hAnsi="Arial" w:cs="Arial"/>
          <w:sz w:val="20"/>
          <w:szCs w:val="20"/>
          <w:lang w:val="en-AU" w:eastAsia="en-AU"/>
        </w:rPr>
      </w:pPr>
      <w:r w:rsidRPr="00490E4A">
        <w:rPr>
          <w:rFonts w:ascii="Arial" w:hAnsi="Arial" w:cs="Arial"/>
          <w:sz w:val="20"/>
          <w:szCs w:val="20"/>
          <w:lang w:val="en-AU" w:eastAsia="en-AU"/>
        </w:rPr>
        <w:t xml:space="preserve">This policy will be communicated to our school community in the following ways: </w:t>
      </w:r>
    </w:p>
    <w:p w14:paraId="060F458E" w14:textId="3C508C0C" w:rsidR="007B0FE9" w:rsidRPr="00490E4A" w:rsidRDefault="007B0FE9" w:rsidP="00E65A14">
      <w:pPr>
        <w:numPr>
          <w:ilvl w:val="0"/>
          <w:numId w:val="84"/>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Available publicly on our school’s website </w:t>
      </w:r>
    </w:p>
    <w:p w14:paraId="12EC0924" w14:textId="79196A85" w:rsidR="007B0FE9" w:rsidRPr="00490E4A" w:rsidRDefault="007B0FE9" w:rsidP="00E65A14">
      <w:pPr>
        <w:numPr>
          <w:ilvl w:val="0"/>
          <w:numId w:val="85"/>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Included in staff induction processes and staff training</w:t>
      </w:r>
    </w:p>
    <w:p w14:paraId="7947B3B3" w14:textId="5EABED12" w:rsidR="007B0FE9" w:rsidRPr="00490E4A" w:rsidRDefault="007B0FE9" w:rsidP="00E65A14">
      <w:pPr>
        <w:numPr>
          <w:ilvl w:val="0"/>
          <w:numId w:val="86"/>
        </w:numPr>
        <w:spacing w:after="0" w:line="240" w:lineRule="auto"/>
        <w:ind w:left="1560" w:hanging="426"/>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Discussed at staff briefings/meetings as require</w:t>
      </w:r>
      <w:r w:rsidR="00490E4A" w:rsidRPr="00490E4A">
        <w:rPr>
          <w:rFonts w:ascii="Arial" w:eastAsia="Times New Roman" w:hAnsi="Arial" w:cs="Arial"/>
          <w:sz w:val="20"/>
          <w:szCs w:val="20"/>
          <w:lang w:val="en-AU" w:eastAsia="en-AU"/>
        </w:rPr>
        <w:t>d</w:t>
      </w:r>
    </w:p>
    <w:p w14:paraId="011A59AE" w14:textId="213DAD28" w:rsidR="007B0FE9" w:rsidRPr="00490E4A" w:rsidRDefault="007B0FE9" w:rsidP="00E65A14">
      <w:pPr>
        <w:pStyle w:val="ListParagraph"/>
        <w:numPr>
          <w:ilvl w:val="0"/>
          <w:numId w:val="86"/>
        </w:numPr>
        <w:ind w:left="1560" w:hanging="426"/>
        <w:rPr>
          <w:rFonts w:ascii="Arial" w:hAnsi="Arial" w:cs="Arial"/>
          <w:sz w:val="20"/>
          <w:szCs w:val="20"/>
          <w:lang w:eastAsia="en-AU"/>
        </w:rPr>
      </w:pPr>
      <w:r w:rsidRPr="00490E4A">
        <w:rPr>
          <w:rFonts w:ascii="Arial" w:hAnsi="Arial" w:cs="Arial"/>
          <w:sz w:val="20"/>
          <w:szCs w:val="20"/>
          <w:lang w:eastAsia="en-AU"/>
        </w:rPr>
        <w:t>Hard copy available from school administration upon request</w:t>
      </w:r>
    </w:p>
    <w:p w14:paraId="70B88F9C" w14:textId="712986B1"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aps/>
          <w:color w:val="5B9BD5"/>
          <w:sz w:val="26"/>
          <w:szCs w:val="26"/>
          <w:lang w:val="en-AU" w:eastAsia="en-AU"/>
        </w:rPr>
        <w:t>Further information and resources</w:t>
      </w:r>
    </w:p>
    <w:p w14:paraId="736A4A48" w14:textId="61212331" w:rsidR="007B0FE9" w:rsidRPr="00490E4A" w:rsidRDefault="007B0FE9" w:rsidP="00E65A14">
      <w:pPr>
        <w:pStyle w:val="NoSpacing"/>
        <w:numPr>
          <w:ilvl w:val="0"/>
          <w:numId w:val="89"/>
        </w:numPr>
        <w:tabs>
          <w:tab w:val="clear" w:pos="720"/>
          <w:tab w:val="num" w:pos="567"/>
        </w:tabs>
        <w:ind w:left="1560" w:hanging="426"/>
        <w:rPr>
          <w:lang w:val="en-AU" w:eastAsia="en-AU"/>
        </w:rPr>
      </w:pPr>
      <w:r w:rsidRPr="00490E4A">
        <w:rPr>
          <w:lang w:val="en-AU" w:eastAsia="en-AU"/>
        </w:rPr>
        <w:t>The department’s Policy and Advisory Library (PAL): </w:t>
      </w:r>
    </w:p>
    <w:p w14:paraId="4FB09AAD" w14:textId="3D087777" w:rsidR="007B0FE9" w:rsidRPr="00490E4A" w:rsidRDefault="007B0FE9" w:rsidP="00E65A14">
      <w:pPr>
        <w:pStyle w:val="NoSpacing"/>
        <w:numPr>
          <w:ilvl w:val="0"/>
          <w:numId w:val="89"/>
        </w:numPr>
        <w:tabs>
          <w:tab w:val="clear" w:pos="720"/>
          <w:tab w:val="num" w:pos="567"/>
        </w:tabs>
        <w:ind w:left="1560" w:hanging="426"/>
      </w:pPr>
      <w:hyperlink r:id="rId14" w:tgtFrame="_blank" w:history="1">
        <w:r w:rsidRPr="00490E4A">
          <w:rPr>
            <w:rStyle w:val="Hyperlink"/>
          </w:rPr>
          <w:t>Anaphylaxis</w:t>
        </w:r>
      </w:hyperlink>
      <w:r w:rsidRPr="00490E4A">
        <w:t> </w:t>
      </w:r>
    </w:p>
    <w:p w14:paraId="452AB5B1" w14:textId="08DBF7EF" w:rsidR="007B0FE9" w:rsidRPr="00490E4A" w:rsidRDefault="007B0FE9" w:rsidP="00E65A14">
      <w:pPr>
        <w:pStyle w:val="NoSpacing"/>
        <w:numPr>
          <w:ilvl w:val="0"/>
          <w:numId w:val="89"/>
        </w:numPr>
        <w:tabs>
          <w:tab w:val="clear" w:pos="720"/>
          <w:tab w:val="num" w:pos="567"/>
        </w:tabs>
        <w:ind w:left="1560" w:hanging="426"/>
      </w:pPr>
      <w:hyperlink r:id="rId15" w:tgtFrame="_blank" w:history="1">
        <w:r w:rsidRPr="00490E4A">
          <w:rPr>
            <w:rStyle w:val="Hyperlink"/>
          </w:rPr>
          <w:t>Allergies</w:t>
        </w:r>
      </w:hyperlink>
    </w:p>
    <w:p w14:paraId="12890EC9" w14:textId="79C34E48" w:rsidR="007B0FE9" w:rsidRPr="00490E4A" w:rsidRDefault="007B0FE9" w:rsidP="00E65A14">
      <w:pPr>
        <w:pStyle w:val="NoSpacing"/>
        <w:numPr>
          <w:ilvl w:val="0"/>
          <w:numId w:val="89"/>
        </w:numPr>
        <w:tabs>
          <w:tab w:val="clear" w:pos="720"/>
          <w:tab w:val="num" w:pos="567"/>
        </w:tabs>
        <w:ind w:left="1560" w:hanging="426"/>
      </w:pPr>
      <w:hyperlink r:id="rId16" w:tgtFrame="_blank" w:history="1">
        <w:r w:rsidRPr="00490E4A">
          <w:rPr>
            <w:rStyle w:val="Hyperlink"/>
          </w:rPr>
          <w:t>First Aid for Students and Staff</w:t>
        </w:r>
      </w:hyperlink>
    </w:p>
    <w:p w14:paraId="2F08F370" w14:textId="549F24C7" w:rsidR="007B0FE9" w:rsidRPr="00490E4A" w:rsidRDefault="007B0FE9" w:rsidP="00E65A14">
      <w:pPr>
        <w:pStyle w:val="NoSpacing"/>
        <w:numPr>
          <w:ilvl w:val="0"/>
          <w:numId w:val="89"/>
        </w:numPr>
        <w:tabs>
          <w:tab w:val="clear" w:pos="720"/>
          <w:tab w:val="num" w:pos="567"/>
        </w:tabs>
        <w:ind w:left="1560" w:hanging="426"/>
      </w:pPr>
      <w:hyperlink r:id="rId17" w:tgtFrame="_blank" w:history="1">
        <w:r w:rsidRPr="00490E4A">
          <w:rPr>
            <w:rStyle w:val="Hyperlink"/>
          </w:rPr>
          <w:t>Health Care Needs</w:t>
        </w:r>
      </w:hyperlink>
    </w:p>
    <w:p w14:paraId="056FCEEE" w14:textId="1C8D0867" w:rsidR="007B0FE9" w:rsidRPr="00490E4A" w:rsidRDefault="007B0FE9" w:rsidP="00E65A14">
      <w:pPr>
        <w:pStyle w:val="NoSpacing"/>
        <w:numPr>
          <w:ilvl w:val="0"/>
          <w:numId w:val="89"/>
        </w:numPr>
        <w:tabs>
          <w:tab w:val="clear" w:pos="720"/>
          <w:tab w:val="num" w:pos="567"/>
        </w:tabs>
        <w:ind w:left="1560" w:hanging="426"/>
      </w:pPr>
      <w:r w:rsidRPr="00490E4A">
        <w:t>Managing Reporting School Incidents (Including Emergencies)</w:t>
      </w:r>
    </w:p>
    <w:p w14:paraId="2D623FA0" w14:textId="69880D4A" w:rsidR="007B0FE9" w:rsidRPr="00490E4A" w:rsidRDefault="007B0FE9" w:rsidP="00E65A14">
      <w:pPr>
        <w:pStyle w:val="NoSpacing"/>
        <w:numPr>
          <w:ilvl w:val="0"/>
          <w:numId w:val="89"/>
        </w:numPr>
        <w:tabs>
          <w:tab w:val="clear" w:pos="720"/>
          <w:tab w:val="num" w:pos="567"/>
        </w:tabs>
        <w:ind w:left="1560" w:hanging="426"/>
      </w:pPr>
      <w:hyperlink r:id="rId18" w:tgtFrame="_blank" w:history="1">
        <w:r w:rsidRPr="00490E4A">
          <w:rPr>
            <w:rStyle w:val="Hyperlink"/>
          </w:rPr>
          <w:t>Medication</w:t>
        </w:r>
      </w:hyperlink>
    </w:p>
    <w:p w14:paraId="2D2FBBB0" w14:textId="2372C0BA" w:rsidR="007B0FE9" w:rsidRPr="00490E4A" w:rsidRDefault="007B0FE9" w:rsidP="00E65A14">
      <w:pPr>
        <w:pStyle w:val="NoSpacing"/>
        <w:numPr>
          <w:ilvl w:val="0"/>
          <w:numId w:val="89"/>
        </w:numPr>
        <w:tabs>
          <w:tab w:val="clear" w:pos="720"/>
          <w:tab w:val="num" w:pos="567"/>
        </w:tabs>
        <w:ind w:left="1560" w:hanging="426"/>
        <w:rPr>
          <w:lang w:val="en-AU" w:eastAsia="en-AU"/>
        </w:rPr>
      </w:pPr>
      <w:hyperlink r:id="rId19" w:tgtFrame="_blank" w:history="1">
        <w:r w:rsidRPr="00490E4A">
          <w:rPr>
            <w:rStyle w:val="Hyperlink"/>
            <w:lang w:val="en-AU" w:eastAsia="en-AU"/>
          </w:rPr>
          <w:t>Allergy &amp; Anaphylaxis Australia</w:t>
        </w:r>
      </w:hyperlink>
      <w:r w:rsidRPr="00490E4A">
        <w:rPr>
          <w:lang w:val="en-AU" w:eastAsia="en-AU"/>
        </w:rPr>
        <w:t> </w:t>
      </w:r>
    </w:p>
    <w:p w14:paraId="1B400B42" w14:textId="0458682E" w:rsidR="007B0FE9" w:rsidRPr="00490E4A" w:rsidRDefault="007B0FE9" w:rsidP="00E65A14">
      <w:pPr>
        <w:pStyle w:val="NoSpacing"/>
        <w:numPr>
          <w:ilvl w:val="0"/>
          <w:numId w:val="89"/>
        </w:numPr>
        <w:tabs>
          <w:tab w:val="clear" w:pos="720"/>
          <w:tab w:val="num" w:pos="567"/>
        </w:tabs>
        <w:ind w:left="1560" w:hanging="426"/>
        <w:rPr>
          <w:lang w:val="en-AU" w:eastAsia="en-AU"/>
        </w:rPr>
      </w:pPr>
      <w:r w:rsidRPr="00490E4A">
        <w:rPr>
          <w:lang w:val="en-AU" w:eastAsia="en-AU"/>
        </w:rPr>
        <w:t xml:space="preserve">ASCIA Guidelines:  </w:t>
      </w:r>
      <w:hyperlink r:id="rId20" w:tgtFrame="_blank" w:history="1">
        <w:r w:rsidRPr="00490E4A">
          <w:rPr>
            <w:rStyle w:val="Hyperlink"/>
            <w:lang w:val="en-AU" w:eastAsia="en-AU"/>
          </w:rPr>
          <w:t>Schooling and childcare</w:t>
        </w:r>
      </w:hyperlink>
    </w:p>
    <w:p w14:paraId="02FC9EEC" w14:textId="0052C393" w:rsidR="007B0FE9" w:rsidRPr="00490E4A" w:rsidRDefault="007B0FE9" w:rsidP="00E65A14">
      <w:pPr>
        <w:pStyle w:val="NoSpacing"/>
        <w:numPr>
          <w:ilvl w:val="0"/>
          <w:numId w:val="89"/>
        </w:numPr>
        <w:tabs>
          <w:tab w:val="clear" w:pos="720"/>
          <w:tab w:val="num" w:pos="567"/>
        </w:tabs>
        <w:ind w:left="1560" w:hanging="426"/>
        <w:rPr>
          <w:lang w:val="en-AU" w:eastAsia="en-AU"/>
        </w:rPr>
      </w:pPr>
      <w:hyperlink r:id="rId21" w:tgtFrame="_blank" w:history="1">
        <w:r w:rsidRPr="00490E4A">
          <w:rPr>
            <w:rStyle w:val="Hyperlink"/>
            <w:lang w:val="en-AU" w:eastAsia="en-AU"/>
          </w:rPr>
          <w:t>Hero HQ Anaphylaxis Management Training</w:t>
        </w:r>
      </w:hyperlink>
    </w:p>
    <w:p w14:paraId="30698333" w14:textId="62DE2C34" w:rsidR="007B0FE9" w:rsidRPr="00490E4A" w:rsidRDefault="007B0FE9" w:rsidP="00E65A14">
      <w:pPr>
        <w:pStyle w:val="NoSpacing"/>
        <w:numPr>
          <w:ilvl w:val="0"/>
          <w:numId w:val="89"/>
        </w:numPr>
        <w:tabs>
          <w:tab w:val="clear" w:pos="720"/>
          <w:tab w:val="num" w:pos="567"/>
        </w:tabs>
        <w:ind w:left="1560" w:hanging="426"/>
        <w:rPr>
          <w:lang w:val="en-AU" w:eastAsia="en-AU"/>
        </w:rPr>
      </w:pPr>
      <w:hyperlink r:id="rId22" w:tgtFrame="_blank" w:history="1">
        <w:r w:rsidRPr="00490E4A">
          <w:rPr>
            <w:rStyle w:val="Hyperlink"/>
            <w:lang w:val="en-AU" w:eastAsia="en-AU"/>
          </w:rPr>
          <w:t>https://allergyfacts.org.au/__interest/anaphylaxis/</w:t>
        </w:r>
      </w:hyperlink>
    </w:p>
    <w:p w14:paraId="5ADB0F99" w14:textId="4E245503" w:rsidR="007B0FE9" w:rsidRPr="00490E4A" w:rsidRDefault="007B0FE9" w:rsidP="00E65A14">
      <w:pPr>
        <w:pStyle w:val="NoSpacing"/>
        <w:numPr>
          <w:ilvl w:val="0"/>
          <w:numId w:val="89"/>
        </w:numPr>
        <w:tabs>
          <w:tab w:val="clear" w:pos="720"/>
          <w:tab w:val="num" w:pos="567"/>
        </w:tabs>
        <w:ind w:left="1560" w:hanging="426"/>
        <w:rPr>
          <w:lang w:val="en-AU" w:eastAsia="en-AU"/>
        </w:rPr>
      </w:pPr>
      <w:r w:rsidRPr="00490E4A">
        <w:rPr>
          <w:lang w:val="en-AU" w:eastAsia="en-AU"/>
        </w:rPr>
        <w:t xml:space="preserve">Royal Children’s Hospital: </w:t>
      </w:r>
      <w:hyperlink r:id="rId23" w:tgtFrame="_blank" w:history="1">
        <w:r w:rsidRPr="00490E4A">
          <w:rPr>
            <w:rStyle w:val="Hyperlink"/>
            <w:lang w:val="en-AU" w:eastAsia="en-AU"/>
          </w:rPr>
          <w:t xml:space="preserve">Allergy and immunology </w:t>
        </w:r>
      </w:hyperlink>
      <w:r w:rsidRPr="00490E4A">
        <w:rPr>
          <w:lang w:val="en-AU" w:eastAsia="en-AU"/>
        </w:rPr>
        <w:t> </w:t>
      </w:r>
    </w:p>
    <w:p w14:paraId="0A055866" w14:textId="0090CD65" w:rsidR="007B0FE9" w:rsidRPr="00490E4A" w:rsidRDefault="007B0FE9" w:rsidP="00E65A14">
      <w:pPr>
        <w:pStyle w:val="NoSpacing"/>
        <w:numPr>
          <w:ilvl w:val="0"/>
          <w:numId w:val="89"/>
        </w:numPr>
        <w:tabs>
          <w:tab w:val="clear" w:pos="720"/>
          <w:tab w:val="num" w:pos="567"/>
        </w:tabs>
        <w:ind w:left="1560" w:hanging="426"/>
        <w:rPr>
          <w:rFonts w:ascii="Arial" w:hAnsi="Arial" w:cs="Arial"/>
          <w:sz w:val="20"/>
          <w:szCs w:val="20"/>
          <w:lang w:val="en-AU" w:eastAsia="en-AU"/>
        </w:rPr>
      </w:pPr>
      <w:r w:rsidRPr="00490E4A">
        <w:rPr>
          <w:rFonts w:ascii="Arial" w:hAnsi="Arial" w:cs="Arial"/>
          <w:sz w:val="20"/>
          <w:szCs w:val="20"/>
          <w:lang w:val="en-AU" w:eastAsia="en-AU"/>
        </w:rPr>
        <w:t>Administration of Medication Policy</w:t>
      </w:r>
    </w:p>
    <w:p w14:paraId="0A1CF343" w14:textId="0618CD83" w:rsidR="007B0FE9" w:rsidRPr="00490E4A" w:rsidRDefault="007B0FE9" w:rsidP="00E65A14">
      <w:pPr>
        <w:pStyle w:val="NoSpacing"/>
        <w:numPr>
          <w:ilvl w:val="0"/>
          <w:numId w:val="89"/>
        </w:numPr>
        <w:tabs>
          <w:tab w:val="clear" w:pos="720"/>
          <w:tab w:val="num" w:pos="567"/>
        </w:tabs>
        <w:ind w:left="1560" w:hanging="426"/>
        <w:rPr>
          <w:rFonts w:ascii="Arial" w:hAnsi="Arial" w:cs="Arial"/>
          <w:sz w:val="20"/>
          <w:szCs w:val="20"/>
          <w:lang w:val="en-AU" w:eastAsia="en-AU"/>
        </w:rPr>
      </w:pPr>
      <w:r w:rsidRPr="00490E4A">
        <w:rPr>
          <w:rFonts w:ascii="Arial" w:hAnsi="Arial" w:cs="Arial"/>
          <w:sz w:val="20"/>
          <w:szCs w:val="20"/>
          <w:lang w:val="en-AU" w:eastAsia="en-AU"/>
        </w:rPr>
        <w:t>First Aid Policy</w:t>
      </w:r>
    </w:p>
    <w:p w14:paraId="13ACF948" w14:textId="1A77EF02" w:rsidR="007B0FE9" w:rsidRPr="00490E4A" w:rsidRDefault="007B0FE9" w:rsidP="00E65A14">
      <w:pPr>
        <w:pStyle w:val="NoSpacing"/>
        <w:numPr>
          <w:ilvl w:val="0"/>
          <w:numId w:val="89"/>
        </w:numPr>
        <w:tabs>
          <w:tab w:val="clear" w:pos="720"/>
          <w:tab w:val="num" w:pos="567"/>
        </w:tabs>
        <w:ind w:left="1560" w:hanging="426"/>
        <w:rPr>
          <w:rFonts w:ascii="Arial" w:hAnsi="Arial" w:cs="Arial"/>
          <w:sz w:val="20"/>
          <w:szCs w:val="20"/>
          <w:lang w:val="en-AU" w:eastAsia="en-AU"/>
        </w:rPr>
      </w:pPr>
      <w:r w:rsidRPr="00490E4A">
        <w:rPr>
          <w:rFonts w:ascii="Arial" w:hAnsi="Arial" w:cs="Arial"/>
          <w:sz w:val="20"/>
          <w:szCs w:val="20"/>
          <w:lang w:val="en-AU" w:eastAsia="en-AU"/>
        </w:rPr>
        <w:t>Health Care Needs Policy</w:t>
      </w:r>
    </w:p>
    <w:p w14:paraId="68B61886" w14:textId="77777777" w:rsidR="00490E4A" w:rsidRPr="00490E4A" w:rsidRDefault="00490E4A" w:rsidP="00490E4A">
      <w:pPr>
        <w:pStyle w:val="NoSpacing"/>
        <w:ind w:left="1560"/>
        <w:rPr>
          <w:lang w:val="en-AU" w:eastAsia="en-AU"/>
        </w:rPr>
      </w:pPr>
    </w:p>
    <w:p w14:paraId="6DE3EB83" w14:textId="43A20EED" w:rsidR="007B0FE9" w:rsidRPr="007B0FE9" w:rsidRDefault="007B0FE9" w:rsidP="007B0FE9">
      <w:pPr>
        <w:spacing w:after="0" w:line="240" w:lineRule="auto"/>
        <w:textAlignment w:val="baseline"/>
        <w:rPr>
          <w:rFonts w:ascii="Segoe UI" w:eastAsia="Times New Roman" w:hAnsi="Segoe UI" w:cs="Segoe UI"/>
          <w:sz w:val="18"/>
          <w:szCs w:val="18"/>
          <w:lang w:val="en-AU" w:eastAsia="en-AU"/>
        </w:rPr>
      </w:pPr>
      <w:r w:rsidRPr="007B0FE9">
        <w:rPr>
          <w:rFonts w:ascii="Calibri Light" w:eastAsia="Times New Roman" w:hAnsi="Calibri Light" w:cs="Calibri Light"/>
          <w:b/>
          <w:bCs/>
          <w:caps/>
          <w:color w:val="5B9BD5"/>
          <w:sz w:val="26"/>
          <w:szCs w:val="26"/>
          <w:lang w:val="en-AU" w:eastAsia="en-AU"/>
        </w:rPr>
        <w:lastRenderedPageBreak/>
        <w:t>POLICY REVIEW AND APPROVAL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7B0FE9" w:rsidRPr="00490E4A" w14:paraId="6B66A55F" w14:textId="77777777" w:rsidTr="00490E4A">
        <w:trPr>
          <w:trHeight w:val="405"/>
        </w:trPr>
        <w:tc>
          <w:tcPr>
            <w:tcW w:w="2925" w:type="dxa"/>
            <w:tcBorders>
              <w:top w:val="single" w:sz="6" w:space="0" w:color="auto"/>
              <w:left w:val="single" w:sz="6" w:space="0" w:color="auto"/>
              <w:bottom w:val="single" w:sz="6" w:space="0" w:color="auto"/>
              <w:right w:val="single" w:sz="6" w:space="0" w:color="auto"/>
            </w:tcBorders>
            <w:vAlign w:val="center"/>
            <w:hideMark/>
          </w:tcPr>
          <w:p w14:paraId="5BCEEECF" w14:textId="77777777" w:rsidR="007B0FE9" w:rsidRPr="00490E4A" w:rsidRDefault="007B0FE9" w:rsidP="00490E4A">
            <w:pPr>
              <w:spacing w:after="0" w:line="240" w:lineRule="auto"/>
              <w:ind w:left="127"/>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Policy last reviewed  </w:t>
            </w:r>
          </w:p>
        </w:tc>
        <w:tc>
          <w:tcPr>
            <w:tcW w:w="6075" w:type="dxa"/>
            <w:tcBorders>
              <w:top w:val="single" w:sz="6" w:space="0" w:color="auto"/>
              <w:left w:val="nil"/>
              <w:bottom w:val="single" w:sz="6" w:space="0" w:color="auto"/>
              <w:right w:val="single" w:sz="6" w:space="0" w:color="auto"/>
            </w:tcBorders>
            <w:vAlign w:val="center"/>
            <w:hideMark/>
          </w:tcPr>
          <w:p w14:paraId="2CAC5C88" w14:textId="3718B906" w:rsidR="007B0FE9" w:rsidRPr="00490E4A" w:rsidRDefault="00490E4A" w:rsidP="00490E4A">
            <w:pPr>
              <w:spacing w:after="0" w:line="240" w:lineRule="auto"/>
              <w:ind w:left="180"/>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October 26</w:t>
            </w:r>
          </w:p>
        </w:tc>
      </w:tr>
      <w:tr w:rsidR="007B0FE9" w:rsidRPr="00490E4A" w14:paraId="1C53C2A2" w14:textId="77777777" w:rsidTr="00490E4A">
        <w:trPr>
          <w:trHeight w:val="405"/>
        </w:trPr>
        <w:tc>
          <w:tcPr>
            <w:tcW w:w="2925" w:type="dxa"/>
            <w:tcBorders>
              <w:top w:val="nil"/>
              <w:left w:val="single" w:sz="6" w:space="0" w:color="auto"/>
              <w:bottom w:val="single" w:sz="6" w:space="0" w:color="auto"/>
              <w:right w:val="single" w:sz="6" w:space="0" w:color="auto"/>
            </w:tcBorders>
            <w:vAlign w:val="center"/>
            <w:hideMark/>
          </w:tcPr>
          <w:p w14:paraId="5BE310CA" w14:textId="77777777" w:rsidR="007B0FE9" w:rsidRPr="00490E4A" w:rsidRDefault="007B0FE9" w:rsidP="00490E4A">
            <w:pPr>
              <w:spacing w:after="0" w:line="240" w:lineRule="auto"/>
              <w:ind w:left="127"/>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Approved by  </w:t>
            </w:r>
          </w:p>
        </w:tc>
        <w:tc>
          <w:tcPr>
            <w:tcW w:w="6075" w:type="dxa"/>
            <w:tcBorders>
              <w:top w:val="nil"/>
              <w:left w:val="nil"/>
              <w:bottom w:val="single" w:sz="6" w:space="0" w:color="auto"/>
              <w:right w:val="single" w:sz="6" w:space="0" w:color="auto"/>
            </w:tcBorders>
            <w:vAlign w:val="center"/>
            <w:hideMark/>
          </w:tcPr>
          <w:p w14:paraId="31080926" w14:textId="77777777" w:rsidR="007B0FE9" w:rsidRPr="00490E4A" w:rsidRDefault="007B0FE9" w:rsidP="00490E4A">
            <w:pPr>
              <w:spacing w:after="0" w:line="240" w:lineRule="auto"/>
              <w:ind w:left="180"/>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Principal  </w:t>
            </w:r>
          </w:p>
        </w:tc>
      </w:tr>
      <w:tr w:rsidR="007B0FE9" w:rsidRPr="00490E4A" w14:paraId="2A11A0E8" w14:textId="77777777" w:rsidTr="00490E4A">
        <w:trPr>
          <w:trHeight w:val="405"/>
        </w:trPr>
        <w:tc>
          <w:tcPr>
            <w:tcW w:w="2925" w:type="dxa"/>
            <w:tcBorders>
              <w:top w:val="nil"/>
              <w:left w:val="single" w:sz="6" w:space="0" w:color="auto"/>
              <w:bottom w:val="single" w:sz="6" w:space="0" w:color="auto"/>
              <w:right w:val="single" w:sz="6" w:space="0" w:color="auto"/>
            </w:tcBorders>
            <w:vAlign w:val="center"/>
            <w:hideMark/>
          </w:tcPr>
          <w:p w14:paraId="545E93CC" w14:textId="77777777" w:rsidR="007B0FE9" w:rsidRPr="00490E4A" w:rsidRDefault="007B0FE9" w:rsidP="00490E4A">
            <w:pPr>
              <w:spacing w:after="0" w:line="240" w:lineRule="auto"/>
              <w:ind w:left="127"/>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Next scheduled review date  </w:t>
            </w:r>
          </w:p>
        </w:tc>
        <w:tc>
          <w:tcPr>
            <w:tcW w:w="6075" w:type="dxa"/>
            <w:tcBorders>
              <w:top w:val="nil"/>
              <w:left w:val="nil"/>
              <w:bottom w:val="single" w:sz="6" w:space="0" w:color="auto"/>
              <w:right w:val="single" w:sz="6" w:space="0" w:color="auto"/>
            </w:tcBorders>
            <w:vAlign w:val="center"/>
            <w:hideMark/>
          </w:tcPr>
          <w:p w14:paraId="4B58D5DF" w14:textId="290DDF66" w:rsidR="007B0FE9" w:rsidRPr="00490E4A" w:rsidRDefault="00490E4A" w:rsidP="00490E4A">
            <w:pPr>
              <w:spacing w:after="0" w:line="240" w:lineRule="auto"/>
              <w:ind w:left="180"/>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2027</w:t>
            </w:r>
            <w:r w:rsidR="007B0FE9" w:rsidRPr="00490E4A">
              <w:rPr>
                <w:rFonts w:ascii="Arial" w:eastAsia="Times New Roman" w:hAnsi="Arial" w:cs="Arial"/>
                <w:sz w:val="20"/>
                <w:szCs w:val="20"/>
                <w:lang w:val="en-AU" w:eastAsia="en-AU"/>
              </w:rPr>
              <w:t> </w:t>
            </w:r>
          </w:p>
        </w:tc>
      </w:tr>
    </w:tbl>
    <w:p w14:paraId="0156B668" w14:textId="1FBB6B0E" w:rsidR="007B0FE9" w:rsidRPr="00490E4A" w:rsidRDefault="007B0FE9" w:rsidP="007B0FE9">
      <w:pPr>
        <w:spacing w:after="0" w:line="240" w:lineRule="auto"/>
        <w:jc w:val="both"/>
        <w:textAlignment w:val="baseline"/>
        <w:rPr>
          <w:rFonts w:ascii="Arial" w:eastAsia="Times New Roman" w:hAnsi="Arial" w:cs="Arial"/>
          <w:sz w:val="20"/>
          <w:szCs w:val="20"/>
          <w:lang w:val="en-AU" w:eastAsia="en-AU"/>
        </w:rPr>
      </w:pPr>
    </w:p>
    <w:p w14:paraId="76A06A40" w14:textId="7406CAE1" w:rsidR="007B0FE9" w:rsidRPr="00490E4A" w:rsidRDefault="007B0FE9" w:rsidP="007B0FE9">
      <w:pPr>
        <w:spacing w:after="0" w:line="240" w:lineRule="auto"/>
        <w:textAlignment w:val="baseline"/>
        <w:rPr>
          <w:rFonts w:ascii="Arial" w:eastAsia="Times New Roman" w:hAnsi="Arial" w:cs="Arial"/>
          <w:sz w:val="20"/>
          <w:szCs w:val="20"/>
          <w:lang w:val="en-AU" w:eastAsia="en-AU"/>
        </w:rPr>
      </w:pPr>
      <w:r w:rsidRPr="00490E4A">
        <w:rPr>
          <w:rFonts w:ascii="Arial" w:eastAsia="Times New Roman" w:hAnsi="Arial" w:cs="Arial"/>
          <w:sz w:val="20"/>
          <w:szCs w:val="20"/>
          <w:lang w:val="en-AU" w:eastAsia="en-AU"/>
        </w:rPr>
        <w:t>The principal will complete the department’s Annual Risk Management Checklist for anaphylaxis management to assist with the evaluation and review of this policy and the support provided to students at risk of anaphylaxis. </w:t>
      </w:r>
    </w:p>
    <w:p w14:paraId="1BE5B284" w14:textId="0AF55A50" w:rsidR="00877E92" w:rsidRPr="004D6F91" w:rsidRDefault="00877E92" w:rsidP="007B0FE9">
      <w:pPr>
        <w:jc w:val="both"/>
        <w:rPr>
          <w:rFonts w:ascii="Arial" w:hAnsi="Arial" w:cs="Arial"/>
          <w:sz w:val="12"/>
          <w:szCs w:val="12"/>
        </w:rPr>
      </w:pPr>
    </w:p>
    <w:sectPr w:rsidR="00877E92" w:rsidRPr="004D6F91" w:rsidSect="001C0842">
      <w:headerReference w:type="default" r:id="rId24"/>
      <w:footerReference w:type="default" r:id="rId25"/>
      <w:pgSz w:w="12240" w:h="15840"/>
      <w:pgMar w:top="1576" w:right="758" w:bottom="1276"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A19A1" w14:textId="77777777" w:rsidR="00BD2364" w:rsidRDefault="00BD2364" w:rsidP="00930CC1">
      <w:pPr>
        <w:spacing w:after="0" w:line="240" w:lineRule="auto"/>
      </w:pPr>
      <w:r>
        <w:separator/>
      </w:r>
    </w:p>
  </w:endnote>
  <w:endnote w:type="continuationSeparator" w:id="0">
    <w:p w14:paraId="5C7B8D5D" w14:textId="77777777" w:rsidR="00BD2364" w:rsidRDefault="00BD2364" w:rsidP="0093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ytona Condensed">
    <w:charset w:val="00"/>
    <w:family w:val="swiss"/>
    <w:pitch w:val="variable"/>
    <w:sig w:usb0="8000002F" w:usb1="0000000A" w:usb2="00000000" w:usb3="00000000" w:csb0="00000001"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EF30" w14:textId="51DC5E5F" w:rsidR="00203CF8" w:rsidRDefault="00B854F4">
    <w:pPr>
      <w:pStyle w:val="Footer"/>
    </w:pPr>
    <w:r>
      <w:rPr>
        <w:noProof/>
      </w:rPr>
      <w:drawing>
        <wp:anchor distT="0" distB="0" distL="114300" distR="114300" simplePos="0" relativeHeight="251659264" behindDoc="0" locked="0" layoutInCell="1" allowOverlap="1" wp14:anchorId="0E1D3217" wp14:editId="079BE739">
          <wp:simplePos x="0" y="0"/>
          <wp:positionH relativeFrom="page">
            <wp:align>left</wp:align>
          </wp:positionH>
          <wp:positionV relativeFrom="page">
            <wp:posOffset>9372600</wp:posOffset>
          </wp:positionV>
          <wp:extent cx="7776210" cy="755650"/>
          <wp:effectExtent l="0" t="0" r="0" b="6350"/>
          <wp:wrapNone/>
          <wp:docPr id="4338799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88936" name="Picture 1025988936"/>
                  <pic:cNvPicPr/>
                </pic:nvPicPr>
                <pic:blipFill rotWithShape="1">
                  <a:blip r:embed="rId1">
                    <a:extLst>
                      <a:ext uri="{28A0092B-C50C-407E-A947-70E740481C1C}">
                        <a14:useLocalDpi xmlns:a14="http://schemas.microsoft.com/office/drawing/2010/main" val="0"/>
                      </a:ext>
                    </a:extLst>
                  </a:blip>
                  <a:srcRect t="73328"/>
                  <a:stretch>
                    <a:fillRect/>
                  </a:stretch>
                </pic:blipFill>
                <pic:spPr bwMode="auto">
                  <a:xfrm>
                    <a:off x="0" y="0"/>
                    <a:ext cx="7776210"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E245" w14:textId="77777777" w:rsidR="00BD2364" w:rsidRDefault="00BD2364" w:rsidP="00930CC1">
      <w:pPr>
        <w:spacing w:after="0" w:line="240" w:lineRule="auto"/>
      </w:pPr>
      <w:r>
        <w:separator/>
      </w:r>
    </w:p>
  </w:footnote>
  <w:footnote w:type="continuationSeparator" w:id="0">
    <w:p w14:paraId="187C2526" w14:textId="77777777" w:rsidR="00BD2364" w:rsidRDefault="00BD2364" w:rsidP="00930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58A3" w14:textId="6A49EAE1" w:rsidR="001C0842" w:rsidRDefault="001C0842">
    <w:pPr>
      <w:pStyle w:val="Header"/>
    </w:pPr>
    <w:r>
      <w:rPr>
        <w:noProof/>
      </w:rPr>
      <w:drawing>
        <wp:anchor distT="0" distB="0" distL="114300" distR="114300" simplePos="0" relativeHeight="251656192" behindDoc="0" locked="0" layoutInCell="1" allowOverlap="1" wp14:anchorId="30C4AABB" wp14:editId="18E0EA59">
          <wp:simplePos x="0" y="0"/>
          <wp:positionH relativeFrom="column">
            <wp:posOffset>-447675</wp:posOffset>
          </wp:positionH>
          <wp:positionV relativeFrom="page">
            <wp:posOffset>45720</wp:posOffset>
          </wp:positionV>
          <wp:extent cx="7486650" cy="838200"/>
          <wp:effectExtent l="0" t="0" r="0" b="0"/>
          <wp:wrapNone/>
          <wp:docPr id="40406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764" name="Picture 178103764"/>
                  <pic:cNvPicPr/>
                </pic:nvPicPr>
                <pic:blipFill rotWithShape="1">
                  <a:blip r:embed="rId1">
                    <a:extLst>
                      <a:ext uri="{28A0092B-C50C-407E-A947-70E740481C1C}">
                        <a14:useLocalDpi xmlns:a14="http://schemas.microsoft.com/office/drawing/2010/main" val="0"/>
                      </a:ext>
                    </a:extLst>
                  </a:blip>
                  <a:srcRect b="65363"/>
                  <a:stretch>
                    <a:fillRect/>
                  </a:stretch>
                </pic:blipFill>
                <pic:spPr bwMode="auto">
                  <a:xfrm>
                    <a:off x="0" y="0"/>
                    <a:ext cx="74866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86F"/>
    <w:multiLevelType w:val="multilevel"/>
    <w:tmpl w:val="700C0292"/>
    <w:lvl w:ilvl="0">
      <w:start w:val="1"/>
      <w:numFmt w:val="bullet"/>
      <w:lvlText w:val=""/>
      <w:lvlJc w:val="left"/>
      <w:pPr>
        <w:tabs>
          <w:tab w:val="num" w:pos="1637"/>
        </w:tabs>
        <w:ind w:left="1637" w:hanging="360"/>
      </w:pPr>
      <w:rPr>
        <w:rFonts w:ascii="Symbol" w:hAnsi="Symbol" w:hint="default"/>
        <w:sz w:val="20"/>
      </w:rPr>
    </w:lvl>
    <w:lvl w:ilvl="1" w:tentative="1">
      <w:start w:val="1"/>
      <w:numFmt w:val="bullet"/>
      <w:lvlText w:val=""/>
      <w:lvlJc w:val="left"/>
      <w:pPr>
        <w:tabs>
          <w:tab w:val="num" w:pos="2357"/>
        </w:tabs>
        <w:ind w:left="2357" w:hanging="360"/>
      </w:pPr>
      <w:rPr>
        <w:rFonts w:ascii="Symbol" w:hAnsi="Symbol" w:hint="default"/>
        <w:sz w:val="20"/>
      </w:rPr>
    </w:lvl>
    <w:lvl w:ilvl="2" w:tentative="1">
      <w:start w:val="1"/>
      <w:numFmt w:val="bullet"/>
      <w:lvlText w:val=""/>
      <w:lvlJc w:val="left"/>
      <w:pPr>
        <w:tabs>
          <w:tab w:val="num" w:pos="3077"/>
        </w:tabs>
        <w:ind w:left="3077" w:hanging="360"/>
      </w:pPr>
      <w:rPr>
        <w:rFonts w:ascii="Symbol" w:hAnsi="Symbol" w:hint="default"/>
        <w:sz w:val="20"/>
      </w:rPr>
    </w:lvl>
    <w:lvl w:ilvl="3" w:tentative="1">
      <w:start w:val="1"/>
      <w:numFmt w:val="bullet"/>
      <w:lvlText w:val=""/>
      <w:lvlJc w:val="left"/>
      <w:pPr>
        <w:tabs>
          <w:tab w:val="num" w:pos="3797"/>
        </w:tabs>
        <w:ind w:left="3797" w:hanging="360"/>
      </w:pPr>
      <w:rPr>
        <w:rFonts w:ascii="Symbol" w:hAnsi="Symbol" w:hint="default"/>
        <w:sz w:val="20"/>
      </w:rPr>
    </w:lvl>
    <w:lvl w:ilvl="4" w:tentative="1">
      <w:start w:val="1"/>
      <w:numFmt w:val="bullet"/>
      <w:lvlText w:val=""/>
      <w:lvlJc w:val="left"/>
      <w:pPr>
        <w:tabs>
          <w:tab w:val="num" w:pos="4517"/>
        </w:tabs>
        <w:ind w:left="4517" w:hanging="360"/>
      </w:pPr>
      <w:rPr>
        <w:rFonts w:ascii="Symbol" w:hAnsi="Symbol" w:hint="default"/>
        <w:sz w:val="20"/>
      </w:rPr>
    </w:lvl>
    <w:lvl w:ilvl="5" w:tentative="1">
      <w:start w:val="1"/>
      <w:numFmt w:val="bullet"/>
      <w:lvlText w:val=""/>
      <w:lvlJc w:val="left"/>
      <w:pPr>
        <w:tabs>
          <w:tab w:val="num" w:pos="5237"/>
        </w:tabs>
        <w:ind w:left="5237" w:hanging="360"/>
      </w:pPr>
      <w:rPr>
        <w:rFonts w:ascii="Symbol" w:hAnsi="Symbol" w:hint="default"/>
        <w:sz w:val="20"/>
      </w:rPr>
    </w:lvl>
    <w:lvl w:ilvl="6" w:tentative="1">
      <w:start w:val="1"/>
      <w:numFmt w:val="bullet"/>
      <w:lvlText w:val=""/>
      <w:lvlJc w:val="left"/>
      <w:pPr>
        <w:tabs>
          <w:tab w:val="num" w:pos="5957"/>
        </w:tabs>
        <w:ind w:left="5957" w:hanging="360"/>
      </w:pPr>
      <w:rPr>
        <w:rFonts w:ascii="Symbol" w:hAnsi="Symbol" w:hint="default"/>
        <w:sz w:val="20"/>
      </w:rPr>
    </w:lvl>
    <w:lvl w:ilvl="7" w:tentative="1">
      <w:start w:val="1"/>
      <w:numFmt w:val="bullet"/>
      <w:lvlText w:val=""/>
      <w:lvlJc w:val="left"/>
      <w:pPr>
        <w:tabs>
          <w:tab w:val="num" w:pos="6677"/>
        </w:tabs>
        <w:ind w:left="6677" w:hanging="360"/>
      </w:pPr>
      <w:rPr>
        <w:rFonts w:ascii="Symbol" w:hAnsi="Symbol" w:hint="default"/>
        <w:sz w:val="20"/>
      </w:rPr>
    </w:lvl>
    <w:lvl w:ilvl="8" w:tentative="1">
      <w:start w:val="1"/>
      <w:numFmt w:val="bullet"/>
      <w:lvlText w:val=""/>
      <w:lvlJc w:val="left"/>
      <w:pPr>
        <w:tabs>
          <w:tab w:val="num" w:pos="7397"/>
        </w:tabs>
        <w:ind w:left="7397" w:hanging="360"/>
      </w:pPr>
      <w:rPr>
        <w:rFonts w:ascii="Symbol" w:hAnsi="Symbol" w:hint="default"/>
        <w:sz w:val="20"/>
      </w:rPr>
    </w:lvl>
  </w:abstractNum>
  <w:abstractNum w:abstractNumId="1" w15:restartNumberingAfterBreak="0">
    <w:nsid w:val="00D75FF8"/>
    <w:multiLevelType w:val="multilevel"/>
    <w:tmpl w:val="DB58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27879"/>
    <w:multiLevelType w:val="multilevel"/>
    <w:tmpl w:val="FF68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F0170C"/>
    <w:multiLevelType w:val="multilevel"/>
    <w:tmpl w:val="C0E4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BB0EC3"/>
    <w:multiLevelType w:val="multilevel"/>
    <w:tmpl w:val="FC92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795A13"/>
    <w:multiLevelType w:val="multilevel"/>
    <w:tmpl w:val="C0DA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8E4482"/>
    <w:multiLevelType w:val="multilevel"/>
    <w:tmpl w:val="EEF8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3D49B8"/>
    <w:multiLevelType w:val="multilevel"/>
    <w:tmpl w:val="9C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A00277"/>
    <w:multiLevelType w:val="multilevel"/>
    <w:tmpl w:val="8C88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CD35AA"/>
    <w:multiLevelType w:val="multilevel"/>
    <w:tmpl w:val="D7DE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150D84"/>
    <w:multiLevelType w:val="multilevel"/>
    <w:tmpl w:val="55C0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8979DE"/>
    <w:multiLevelType w:val="multilevel"/>
    <w:tmpl w:val="2628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DD2B47"/>
    <w:multiLevelType w:val="multilevel"/>
    <w:tmpl w:val="079C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351D44"/>
    <w:multiLevelType w:val="multilevel"/>
    <w:tmpl w:val="F666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7E070A"/>
    <w:multiLevelType w:val="hybridMultilevel"/>
    <w:tmpl w:val="5476C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DD5F6D"/>
    <w:multiLevelType w:val="multilevel"/>
    <w:tmpl w:val="630E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231E2E"/>
    <w:multiLevelType w:val="multilevel"/>
    <w:tmpl w:val="DDC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676B2A"/>
    <w:multiLevelType w:val="multilevel"/>
    <w:tmpl w:val="109C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AD55B6"/>
    <w:multiLevelType w:val="multilevel"/>
    <w:tmpl w:val="C9E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042F0D"/>
    <w:multiLevelType w:val="multilevel"/>
    <w:tmpl w:val="8646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47254F"/>
    <w:multiLevelType w:val="multilevel"/>
    <w:tmpl w:val="E3B8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3D4261"/>
    <w:multiLevelType w:val="multilevel"/>
    <w:tmpl w:val="9218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E86295"/>
    <w:multiLevelType w:val="multilevel"/>
    <w:tmpl w:val="5152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022E2D"/>
    <w:multiLevelType w:val="multilevel"/>
    <w:tmpl w:val="4F84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20202D"/>
    <w:multiLevelType w:val="multilevel"/>
    <w:tmpl w:val="4EC8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7DD7B1B"/>
    <w:multiLevelType w:val="multilevel"/>
    <w:tmpl w:val="FF1E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F36197"/>
    <w:multiLevelType w:val="multilevel"/>
    <w:tmpl w:val="7612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97D6401"/>
    <w:multiLevelType w:val="multilevel"/>
    <w:tmpl w:val="8D8E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D80271"/>
    <w:multiLevelType w:val="multilevel"/>
    <w:tmpl w:val="D54E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1760DB"/>
    <w:multiLevelType w:val="multilevel"/>
    <w:tmpl w:val="FE76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B976D78"/>
    <w:multiLevelType w:val="multilevel"/>
    <w:tmpl w:val="C682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E19332B"/>
    <w:multiLevelType w:val="multilevel"/>
    <w:tmpl w:val="5E0C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F477831"/>
    <w:multiLevelType w:val="multilevel"/>
    <w:tmpl w:val="9F4A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FF76216"/>
    <w:multiLevelType w:val="multilevel"/>
    <w:tmpl w:val="4430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15E2994"/>
    <w:multiLevelType w:val="multilevel"/>
    <w:tmpl w:val="805C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1F656AE"/>
    <w:multiLevelType w:val="multilevel"/>
    <w:tmpl w:val="1650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2104072"/>
    <w:multiLevelType w:val="multilevel"/>
    <w:tmpl w:val="53AC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44576B2"/>
    <w:multiLevelType w:val="multilevel"/>
    <w:tmpl w:val="BD74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6790B9B"/>
    <w:multiLevelType w:val="multilevel"/>
    <w:tmpl w:val="CE52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AAD4167"/>
    <w:multiLevelType w:val="multilevel"/>
    <w:tmpl w:val="A304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DA076B0"/>
    <w:multiLevelType w:val="multilevel"/>
    <w:tmpl w:val="18AE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F1C4E8D"/>
    <w:multiLevelType w:val="multilevel"/>
    <w:tmpl w:val="3758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6C5875"/>
    <w:multiLevelType w:val="hybridMultilevel"/>
    <w:tmpl w:val="B4F00A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0937FCB"/>
    <w:multiLevelType w:val="multilevel"/>
    <w:tmpl w:val="A9CE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9E5D0A"/>
    <w:multiLevelType w:val="multilevel"/>
    <w:tmpl w:val="43DE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44836D7"/>
    <w:multiLevelType w:val="multilevel"/>
    <w:tmpl w:val="31BA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5E82123"/>
    <w:multiLevelType w:val="multilevel"/>
    <w:tmpl w:val="E5FA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DD5D5F"/>
    <w:multiLevelType w:val="multilevel"/>
    <w:tmpl w:val="883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9004183"/>
    <w:multiLevelType w:val="multilevel"/>
    <w:tmpl w:val="DACC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987764D"/>
    <w:multiLevelType w:val="multilevel"/>
    <w:tmpl w:val="86BA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CFA504D"/>
    <w:multiLevelType w:val="multilevel"/>
    <w:tmpl w:val="B1A8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D0F6F97"/>
    <w:multiLevelType w:val="multilevel"/>
    <w:tmpl w:val="7B9E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EB07AA8"/>
    <w:multiLevelType w:val="multilevel"/>
    <w:tmpl w:val="8982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F8024C1"/>
    <w:multiLevelType w:val="multilevel"/>
    <w:tmpl w:val="6478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2A9750A"/>
    <w:multiLevelType w:val="multilevel"/>
    <w:tmpl w:val="926C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4342882"/>
    <w:multiLevelType w:val="multilevel"/>
    <w:tmpl w:val="65F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51B3D47"/>
    <w:multiLevelType w:val="multilevel"/>
    <w:tmpl w:val="270A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5AB5648"/>
    <w:multiLevelType w:val="multilevel"/>
    <w:tmpl w:val="98BC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733057C"/>
    <w:multiLevelType w:val="multilevel"/>
    <w:tmpl w:val="1788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AA83052"/>
    <w:multiLevelType w:val="multilevel"/>
    <w:tmpl w:val="D68E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C88114B"/>
    <w:multiLevelType w:val="multilevel"/>
    <w:tmpl w:val="3BEA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E250E00"/>
    <w:multiLevelType w:val="multilevel"/>
    <w:tmpl w:val="91A8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F813359"/>
    <w:multiLevelType w:val="multilevel"/>
    <w:tmpl w:val="52DA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FF922A9"/>
    <w:multiLevelType w:val="multilevel"/>
    <w:tmpl w:val="ECE6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7BC66D8"/>
    <w:multiLevelType w:val="multilevel"/>
    <w:tmpl w:val="505A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95D50D6"/>
    <w:multiLevelType w:val="multilevel"/>
    <w:tmpl w:val="CC5A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9930411"/>
    <w:multiLevelType w:val="multilevel"/>
    <w:tmpl w:val="8282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A796EC0"/>
    <w:multiLevelType w:val="multilevel"/>
    <w:tmpl w:val="01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D0B7E0A"/>
    <w:multiLevelType w:val="multilevel"/>
    <w:tmpl w:val="4062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E230CD8"/>
    <w:multiLevelType w:val="multilevel"/>
    <w:tmpl w:val="F20E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F474E6D"/>
    <w:multiLevelType w:val="multilevel"/>
    <w:tmpl w:val="F5BA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01A5597"/>
    <w:multiLevelType w:val="multilevel"/>
    <w:tmpl w:val="88CE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2433D95"/>
    <w:multiLevelType w:val="multilevel"/>
    <w:tmpl w:val="5EAC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41773AB"/>
    <w:multiLevelType w:val="multilevel"/>
    <w:tmpl w:val="9196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52A0E9E"/>
    <w:multiLevelType w:val="multilevel"/>
    <w:tmpl w:val="DA62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83029D3"/>
    <w:multiLevelType w:val="multilevel"/>
    <w:tmpl w:val="5822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87A4400"/>
    <w:multiLevelType w:val="multilevel"/>
    <w:tmpl w:val="EA46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892595E"/>
    <w:multiLevelType w:val="multilevel"/>
    <w:tmpl w:val="4572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9126E83"/>
    <w:multiLevelType w:val="multilevel"/>
    <w:tmpl w:val="CAE6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9DD5C1F"/>
    <w:multiLevelType w:val="multilevel"/>
    <w:tmpl w:val="C372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C0D6497"/>
    <w:multiLevelType w:val="multilevel"/>
    <w:tmpl w:val="7FBA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C80180B"/>
    <w:multiLevelType w:val="multilevel"/>
    <w:tmpl w:val="346A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CA17E9F"/>
    <w:multiLevelType w:val="multilevel"/>
    <w:tmpl w:val="C52E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DAD29BF"/>
    <w:multiLevelType w:val="multilevel"/>
    <w:tmpl w:val="756A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9E3470"/>
    <w:multiLevelType w:val="multilevel"/>
    <w:tmpl w:val="D58A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EB118C5"/>
    <w:multiLevelType w:val="multilevel"/>
    <w:tmpl w:val="D4C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F5653BB"/>
    <w:multiLevelType w:val="multilevel"/>
    <w:tmpl w:val="057C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207481">
    <w:abstractNumId w:val="50"/>
  </w:num>
  <w:num w:numId="2" w16cid:durableId="992756826">
    <w:abstractNumId w:val="65"/>
  </w:num>
  <w:num w:numId="3" w16cid:durableId="240020798">
    <w:abstractNumId w:val="0"/>
  </w:num>
  <w:num w:numId="4" w16cid:durableId="1217623171">
    <w:abstractNumId w:val="35"/>
  </w:num>
  <w:num w:numId="5" w16cid:durableId="800609286">
    <w:abstractNumId w:val="3"/>
  </w:num>
  <w:num w:numId="6" w16cid:durableId="1978682645">
    <w:abstractNumId w:val="21"/>
  </w:num>
  <w:num w:numId="7" w16cid:durableId="608464423">
    <w:abstractNumId w:val="56"/>
  </w:num>
  <w:num w:numId="8" w16cid:durableId="1470779320">
    <w:abstractNumId w:val="28"/>
  </w:num>
  <w:num w:numId="9" w16cid:durableId="544831373">
    <w:abstractNumId w:val="6"/>
  </w:num>
  <w:num w:numId="10" w16cid:durableId="1369641819">
    <w:abstractNumId w:val="18"/>
  </w:num>
  <w:num w:numId="11" w16cid:durableId="1828859552">
    <w:abstractNumId w:val="44"/>
  </w:num>
  <w:num w:numId="12" w16cid:durableId="1163009114">
    <w:abstractNumId w:val="87"/>
  </w:num>
  <w:num w:numId="13" w16cid:durableId="1665936671">
    <w:abstractNumId w:val="60"/>
  </w:num>
  <w:num w:numId="14" w16cid:durableId="878592232">
    <w:abstractNumId w:val="30"/>
  </w:num>
  <w:num w:numId="15" w16cid:durableId="678236838">
    <w:abstractNumId w:val="51"/>
  </w:num>
  <w:num w:numId="16" w16cid:durableId="1639727462">
    <w:abstractNumId w:val="19"/>
  </w:num>
  <w:num w:numId="17" w16cid:durableId="1999653829">
    <w:abstractNumId w:val="26"/>
  </w:num>
  <w:num w:numId="18" w16cid:durableId="1038626427">
    <w:abstractNumId w:val="4"/>
  </w:num>
  <w:num w:numId="19" w16cid:durableId="935553620">
    <w:abstractNumId w:val="69"/>
  </w:num>
  <w:num w:numId="20" w16cid:durableId="1809475466">
    <w:abstractNumId w:val="59"/>
  </w:num>
  <w:num w:numId="21" w16cid:durableId="662126027">
    <w:abstractNumId w:val="70"/>
  </w:num>
  <w:num w:numId="22" w16cid:durableId="1538541420">
    <w:abstractNumId w:val="45"/>
  </w:num>
  <w:num w:numId="23" w16cid:durableId="1531339993">
    <w:abstractNumId w:val="49"/>
  </w:num>
  <w:num w:numId="24" w16cid:durableId="926887648">
    <w:abstractNumId w:val="22"/>
  </w:num>
  <w:num w:numId="25" w16cid:durableId="1863129185">
    <w:abstractNumId w:val="77"/>
  </w:num>
  <w:num w:numId="26" w16cid:durableId="455220748">
    <w:abstractNumId w:val="2"/>
  </w:num>
  <w:num w:numId="27" w16cid:durableId="1578827913">
    <w:abstractNumId w:val="63"/>
  </w:num>
  <w:num w:numId="28" w16cid:durableId="1871645940">
    <w:abstractNumId w:val="31"/>
  </w:num>
  <w:num w:numId="29" w16cid:durableId="2097550806">
    <w:abstractNumId w:val="10"/>
  </w:num>
  <w:num w:numId="30" w16cid:durableId="1126779073">
    <w:abstractNumId w:val="48"/>
  </w:num>
  <w:num w:numId="31" w16cid:durableId="1534617217">
    <w:abstractNumId w:val="62"/>
  </w:num>
  <w:num w:numId="32" w16cid:durableId="381945117">
    <w:abstractNumId w:val="38"/>
  </w:num>
  <w:num w:numId="33" w16cid:durableId="889615752">
    <w:abstractNumId w:val="47"/>
  </w:num>
  <w:num w:numId="34" w16cid:durableId="133648548">
    <w:abstractNumId w:val="32"/>
  </w:num>
  <w:num w:numId="35" w16cid:durableId="554662464">
    <w:abstractNumId w:val="84"/>
  </w:num>
  <w:num w:numId="36" w16cid:durableId="820122349">
    <w:abstractNumId w:val="34"/>
  </w:num>
  <w:num w:numId="37" w16cid:durableId="669983747">
    <w:abstractNumId w:val="43"/>
  </w:num>
  <w:num w:numId="38" w16cid:durableId="771899365">
    <w:abstractNumId w:val="53"/>
  </w:num>
  <w:num w:numId="39" w16cid:durableId="725571352">
    <w:abstractNumId w:val="83"/>
  </w:num>
  <w:num w:numId="40" w16cid:durableId="1112440621">
    <w:abstractNumId w:val="1"/>
  </w:num>
  <w:num w:numId="41" w16cid:durableId="251744199">
    <w:abstractNumId w:val="37"/>
  </w:num>
  <w:num w:numId="42" w16cid:durableId="1296569423">
    <w:abstractNumId w:val="17"/>
  </w:num>
  <w:num w:numId="43" w16cid:durableId="1631202774">
    <w:abstractNumId w:val="40"/>
  </w:num>
  <w:num w:numId="44" w16cid:durableId="1817333231">
    <w:abstractNumId w:val="13"/>
  </w:num>
  <w:num w:numId="45" w16cid:durableId="314072663">
    <w:abstractNumId w:val="85"/>
  </w:num>
  <w:num w:numId="46" w16cid:durableId="1879272360">
    <w:abstractNumId w:val="67"/>
  </w:num>
  <w:num w:numId="47" w16cid:durableId="1022631629">
    <w:abstractNumId w:val="52"/>
  </w:num>
  <w:num w:numId="48" w16cid:durableId="1573001020">
    <w:abstractNumId w:val="66"/>
  </w:num>
  <w:num w:numId="49" w16cid:durableId="1703676494">
    <w:abstractNumId w:val="5"/>
  </w:num>
  <w:num w:numId="50" w16cid:durableId="1986156265">
    <w:abstractNumId w:val="86"/>
  </w:num>
  <w:num w:numId="51" w16cid:durableId="1920480205">
    <w:abstractNumId w:val="71"/>
  </w:num>
  <w:num w:numId="52" w16cid:durableId="1542863257">
    <w:abstractNumId w:val="81"/>
  </w:num>
  <w:num w:numId="53" w16cid:durableId="1119184228">
    <w:abstractNumId w:val="54"/>
  </w:num>
  <w:num w:numId="54" w16cid:durableId="1475680354">
    <w:abstractNumId w:val="7"/>
  </w:num>
  <w:num w:numId="55" w16cid:durableId="1723597230">
    <w:abstractNumId w:val="20"/>
  </w:num>
  <w:num w:numId="56" w16cid:durableId="1676493543">
    <w:abstractNumId w:val="27"/>
  </w:num>
  <w:num w:numId="57" w16cid:durableId="1783650706">
    <w:abstractNumId w:val="64"/>
  </w:num>
  <w:num w:numId="58" w16cid:durableId="881791523">
    <w:abstractNumId w:val="80"/>
  </w:num>
  <w:num w:numId="59" w16cid:durableId="1816098493">
    <w:abstractNumId w:val="78"/>
  </w:num>
  <w:num w:numId="60" w16cid:durableId="991635456">
    <w:abstractNumId w:val="9"/>
  </w:num>
  <w:num w:numId="61" w16cid:durableId="205063704">
    <w:abstractNumId w:val="46"/>
  </w:num>
  <w:num w:numId="62" w16cid:durableId="483201275">
    <w:abstractNumId w:val="82"/>
  </w:num>
  <w:num w:numId="63" w16cid:durableId="1262757392">
    <w:abstractNumId w:val="11"/>
  </w:num>
  <w:num w:numId="64" w16cid:durableId="670715534">
    <w:abstractNumId w:val="61"/>
  </w:num>
  <w:num w:numId="65" w16cid:durableId="1386025246">
    <w:abstractNumId w:val="68"/>
  </w:num>
  <w:num w:numId="66" w16cid:durableId="382337520">
    <w:abstractNumId w:val="58"/>
  </w:num>
  <w:num w:numId="67" w16cid:durableId="1140072525">
    <w:abstractNumId w:val="76"/>
  </w:num>
  <w:num w:numId="68" w16cid:durableId="2102095216">
    <w:abstractNumId w:val="55"/>
  </w:num>
  <w:num w:numId="69" w16cid:durableId="487671305">
    <w:abstractNumId w:val="23"/>
  </w:num>
  <w:num w:numId="70" w16cid:durableId="643392678">
    <w:abstractNumId w:val="88"/>
  </w:num>
  <w:num w:numId="71" w16cid:durableId="753823485">
    <w:abstractNumId w:val="12"/>
  </w:num>
  <w:num w:numId="72" w16cid:durableId="328601610">
    <w:abstractNumId w:val="29"/>
  </w:num>
  <w:num w:numId="73" w16cid:durableId="946428382">
    <w:abstractNumId w:val="74"/>
  </w:num>
  <w:num w:numId="74" w16cid:durableId="1761220245">
    <w:abstractNumId w:val="72"/>
  </w:num>
  <w:num w:numId="75" w16cid:durableId="1660186355">
    <w:abstractNumId w:val="79"/>
  </w:num>
  <w:num w:numId="76" w16cid:durableId="948396315">
    <w:abstractNumId w:val="36"/>
  </w:num>
  <w:num w:numId="77" w16cid:durableId="2079284382">
    <w:abstractNumId w:val="15"/>
  </w:num>
  <w:num w:numId="78" w16cid:durableId="2033024271">
    <w:abstractNumId w:val="57"/>
  </w:num>
  <w:num w:numId="79" w16cid:durableId="1244267599">
    <w:abstractNumId w:val="73"/>
  </w:num>
  <w:num w:numId="80" w16cid:durableId="2054964406">
    <w:abstractNumId w:val="8"/>
  </w:num>
  <w:num w:numId="81" w16cid:durableId="278413527">
    <w:abstractNumId w:val="33"/>
  </w:num>
  <w:num w:numId="82" w16cid:durableId="2083333822">
    <w:abstractNumId w:val="25"/>
  </w:num>
  <w:num w:numId="83" w16cid:durableId="2077165596">
    <w:abstractNumId w:val="75"/>
  </w:num>
  <w:num w:numId="84" w16cid:durableId="576405905">
    <w:abstractNumId w:val="39"/>
  </w:num>
  <w:num w:numId="85" w16cid:durableId="1083182761">
    <w:abstractNumId w:val="16"/>
  </w:num>
  <w:num w:numId="86" w16cid:durableId="1377968309">
    <w:abstractNumId w:val="24"/>
  </w:num>
  <w:num w:numId="87" w16cid:durableId="458647779">
    <w:abstractNumId w:val="14"/>
  </w:num>
  <w:num w:numId="88" w16cid:durableId="329214273">
    <w:abstractNumId w:val="42"/>
  </w:num>
  <w:num w:numId="89" w16cid:durableId="350571769">
    <w:abstractNumId w:val="4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44"/>
    <w:rsid w:val="00004D64"/>
    <w:rsid w:val="00012A8E"/>
    <w:rsid w:val="000157A0"/>
    <w:rsid w:val="000261E7"/>
    <w:rsid w:val="00026406"/>
    <w:rsid w:val="000369A1"/>
    <w:rsid w:val="00043B3F"/>
    <w:rsid w:val="00046641"/>
    <w:rsid w:val="000467EA"/>
    <w:rsid w:val="000565AB"/>
    <w:rsid w:val="000573F2"/>
    <w:rsid w:val="00060BA7"/>
    <w:rsid w:val="000740DA"/>
    <w:rsid w:val="00076BC3"/>
    <w:rsid w:val="000804E8"/>
    <w:rsid w:val="000876B9"/>
    <w:rsid w:val="00095C0F"/>
    <w:rsid w:val="000A1938"/>
    <w:rsid w:val="000B2F2E"/>
    <w:rsid w:val="000B7D2D"/>
    <w:rsid w:val="000C3803"/>
    <w:rsid w:val="000C68CA"/>
    <w:rsid w:val="000D02F0"/>
    <w:rsid w:val="000D1694"/>
    <w:rsid w:val="000D3229"/>
    <w:rsid w:val="000D5D9B"/>
    <w:rsid w:val="000F479F"/>
    <w:rsid w:val="00101B9B"/>
    <w:rsid w:val="001033B7"/>
    <w:rsid w:val="00104EC1"/>
    <w:rsid w:val="0010637A"/>
    <w:rsid w:val="00106E49"/>
    <w:rsid w:val="0011180F"/>
    <w:rsid w:val="001119B5"/>
    <w:rsid w:val="00122D80"/>
    <w:rsid w:val="00131E13"/>
    <w:rsid w:val="0013346A"/>
    <w:rsid w:val="0013527D"/>
    <w:rsid w:val="00140543"/>
    <w:rsid w:val="00146A54"/>
    <w:rsid w:val="00146F76"/>
    <w:rsid w:val="00154161"/>
    <w:rsid w:val="001575DA"/>
    <w:rsid w:val="00165D51"/>
    <w:rsid w:val="00166D4E"/>
    <w:rsid w:val="0017012E"/>
    <w:rsid w:val="00171F34"/>
    <w:rsid w:val="001729F3"/>
    <w:rsid w:val="00174046"/>
    <w:rsid w:val="00175569"/>
    <w:rsid w:val="0018256B"/>
    <w:rsid w:val="00184482"/>
    <w:rsid w:val="0019309F"/>
    <w:rsid w:val="00193AB4"/>
    <w:rsid w:val="0019740C"/>
    <w:rsid w:val="001B4671"/>
    <w:rsid w:val="001C0842"/>
    <w:rsid w:val="001C09C0"/>
    <w:rsid w:val="001C3870"/>
    <w:rsid w:val="001C6A56"/>
    <w:rsid w:val="001D37F4"/>
    <w:rsid w:val="001E4DB0"/>
    <w:rsid w:val="001F2250"/>
    <w:rsid w:val="002005BD"/>
    <w:rsid w:val="00203CF8"/>
    <w:rsid w:val="00210CA1"/>
    <w:rsid w:val="002124A7"/>
    <w:rsid w:val="00214F90"/>
    <w:rsid w:val="002178A3"/>
    <w:rsid w:val="00221736"/>
    <w:rsid w:val="00225701"/>
    <w:rsid w:val="002370A9"/>
    <w:rsid w:val="0024349F"/>
    <w:rsid w:val="002542EB"/>
    <w:rsid w:val="0026668F"/>
    <w:rsid w:val="00273808"/>
    <w:rsid w:val="00276A65"/>
    <w:rsid w:val="00277634"/>
    <w:rsid w:val="00281F2E"/>
    <w:rsid w:val="00293D8A"/>
    <w:rsid w:val="00295284"/>
    <w:rsid w:val="002A2EBD"/>
    <w:rsid w:val="002A78EE"/>
    <w:rsid w:val="002B01E3"/>
    <w:rsid w:val="002B49E6"/>
    <w:rsid w:val="002B7D03"/>
    <w:rsid w:val="002B7DC6"/>
    <w:rsid w:val="002C11F3"/>
    <w:rsid w:val="002C5962"/>
    <w:rsid w:val="002C5DD3"/>
    <w:rsid w:val="002D1701"/>
    <w:rsid w:val="002D1D5A"/>
    <w:rsid w:val="002E1B20"/>
    <w:rsid w:val="002E238C"/>
    <w:rsid w:val="002E2AED"/>
    <w:rsid w:val="002E6CC9"/>
    <w:rsid w:val="002F347D"/>
    <w:rsid w:val="002F4A84"/>
    <w:rsid w:val="00312ADC"/>
    <w:rsid w:val="00315C15"/>
    <w:rsid w:val="0031603D"/>
    <w:rsid w:val="00317585"/>
    <w:rsid w:val="00322DFE"/>
    <w:rsid w:val="00323E36"/>
    <w:rsid w:val="00326885"/>
    <w:rsid w:val="00331B2E"/>
    <w:rsid w:val="00332A70"/>
    <w:rsid w:val="00344379"/>
    <w:rsid w:val="00355104"/>
    <w:rsid w:val="00375788"/>
    <w:rsid w:val="0038500A"/>
    <w:rsid w:val="003903D4"/>
    <w:rsid w:val="00397210"/>
    <w:rsid w:val="003A2DBF"/>
    <w:rsid w:val="003A52B4"/>
    <w:rsid w:val="003A7063"/>
    <w:rsid w:val="003B671D"/>
    <w:rsid w:val="003D23BE"/>
    <w:rsid w:val="003D4C27"/>
    <w:rsid w:val="003E238E"/>
    <w:rsid w:val="003E3C62"/>
    <w:rsid w:val="003E4F79"/>
    <w:rsid w:val="003F1E54"/>
    <w:rsid w:val="003F58CC"/>
    <w:rsid w:val="004039A1"/>
    <w:rsid w:val="004128BB"/>
    <w:rsid w:val="004136AB"/>
    <w:rsid w:val="00414679"/>
    <w:rsid w:val="004204C0"/>
    <w:rsid w:val="00420B37"/>
    <w:rsid w:val="00420F7F"/>
    <w:rsid w:val="004247B8"/>
    <w:rsid w:val="00427D97"/>
    <w:rsid w:val="00445F0D"/>
    <w:rsid w:val="00454321"/>
    <w:rsid w:val="004658A1"/>
    <w:rsid w:val="00467976"/>
    <w:rsid w:val="00475FA9"/>
    <w:rsid w:val="0048107E"/>
    <w:rsid w:val="00484793"/>
    <w:rsid w:val="00484D15"/>
    <w:rsid w:val="00485BD8"/>
    <w:rsid w:val="0049029F"/>
    <w:rsid w:val="004909FA"/>
    <w:rsid w:val="00490E4A"/>
    <w:rsid w:val="004925C2"/>
    <w:rsid w:val="004A45E0"/>
    <w:rsid w:val="004B466A"/>
    <w:rsid w:val="004B54CB"/>
    <w:rsid w:val="004B7912"/>
    <w:rsid w:val="004C11B7"/>
    <w:rsid w:val="004C2650"/>
    <w:rsid w:val="004C320D"/>
    <w:rsid w:val="004C3574"/>
    <w:rsid w:val="004D6B2D"/>
    <w:rsid w:val="004D6F91"/>
    <w:rsid w:val="005153A2"/>
    <w:rsid w:val="0052487B"/>
    <w:rsid w:val="005310F2"/>
    <w:rsid w:val="0053184E"/>
    <w:rsid w:val="00536E3A"/>
    <w:rsid w:val="00540B95"/>
    <w:rsid w:val="00542823"/>
    <w:rsid w:val="00544319"/>
    <w:rsid w:val="005475BC"/>
    <w:rsid w:val="00547DD3"/>
    <w:rsid w:val="005515B6"/>
    <w:rsid w:val="005517C0"/>
    <w:rsid w:val="00552D82"/>
    <w:rsid w:val="0055502B"/>
    <w:rsid w:val="0055515A"/>
    <w:rsid w:val="005749A0"/>
    <w:rsid w:val="00577E87"/>
    <w:rsid w:val="00585838"/>
    <w:rsid w:val="005861EF"/>
    <w:rsid w:val="005A50EB"/>
    <w:rsid w:val="005A6C25"/>
    <w:rsid w:val="005B416D"/>
    <w:rsid w:val="005B6E53"/>
    <w:rsid w:val="005C16A8"/>
    <w:rsid w:val="005C3261"/>
    <w:rsid w:val="005C5B66"/>
    <w:rsid w:val="005C73EE"/>
    <w:rsid w:val="005C79CA"/>
    <w:rsid w:val="005D786C"/>
    <w:rsid w:val="005E186A"/>
    <w:rsid w:val="005E2ABB"/>
    <w:rsid w:val="005E4488"/>
    <w:rsid w:val="005F63A7"/>
    <w:rsid w:val="005F65DB"/>
    <w:rsid w:val="006036F5"/>
    <w:rsid w:val="006107E8"/>
    <w:rsid w:val="00611269"/>
    <w:rsid w:val="00613958"/>
    <w:rsid w:val="0063014A"/>
    <w:rsid w:val="00641155"/>
    <w:rsid w:val="00643534"/>
    <w:rsid w:val="00647895"/>
    <w:rsid w:val="00654117"/>
    <w:rsid w:val="00654635"/>
    <w:rsid w:val="00656110"/>
    <w:rsid w:val="006649A5"/>
    <w:rsid w:val="00674AE2"/>
    <w:rsid w:val="006770C6"/>
    <w:rsid w:val="006827B2"/>
    <w:rsid w:val="006875A9"/>
    <w:rsid w:val="00693CB3"/>
    <w:rsid w:val="006940A7"/>
    <w:rsid w:val="00694251"/>
    <w:rsid w:val="006A6905"/>
    <w:rsid w:val="006A6FED"/>
    <w:rsid w:val="006B180C"/>
    <w:rsid w:val="006B20CB"/>
    <w:rsid w:val="006B2F5D"/>
    <w:rsid w:val="006B40F7"/>
    <w:rsid w:val="006C36FA"/>
    <w:rsid w:val="006D3F08"/>
    <w:rsid w:val="006D6E66"/>
    <w:rsid w:val="006D708D"/>
    <w:rsid w:val="006F0A8C"/>
    <w:rsid w:val="006F5052"/>
    <w:rsid w:val="006F6B87"/>
    <w:rsid w:val="00702652"/>
    <w:rsid w:val="007038B1"/>
    <w:rsid w:val="0070475B"/>
    <w:rsid w:val="00711893"/>
    <w:rsid w:val="00717D63"/>
    <w:rsid w:val="007206ED"/>
    <w:rsid w:val="0072602E"/>
    <w:rsid w:val="00741B02"/>
    <w:rsid w:val="00744D22"/>
    <w:rsid w:val="00747225"/>
    <w:rsid w:val="00754C9E"/>
    <w:rsid w:val="00756CD1"/>
    <w:rsid w:val="00765ABF"/>
    <w:rsid w:val="00765C88"/>
    <w:rsid w:val="00766227"/>
    <w:rsid w:val="00771579"/>
    <w:rsid w:val="007762D2"/>
    <w:rsid w:val="007764F0"/>
    <w:rsid w:val="00776D79"/>
    <w:rsid w:val="007827C6"/>
    <w:rsid w:val="00795479"/>
    <w:rsid w:val="0079589B"/>
    <w:rsid w:val="00796581"/>
    <w:rsid w:val="007A0EC4"/>
    <w:rsid w:val="007A5193"/>
    <w:rsid w:val="007B0669"/>
    <w:rsid w:val="007B0FE9"/>
    <w:rsid w:val="007B343D"/>
    <w:rsid w:val="007C2545"/>
    <w:rsid w:val="007E0810"/>
    <w:rsid w:val="007E2151"/>
    <w:rsid w:val="007E609B"/>
    <w:rsid w:val="007F536A"/>
    <w:rsid w:val="008007A1"/>
    <w:rsid w:val="00806CB5"/>
    <w:rsid w:val="00814A1A"/>
    <w:rsid w:val="00814DAD"/>
    <w:rsid w:val="00814FC5"/>
    <w:rsid w:val="00831EAB"/>
    <w:rsid w:val="00833C21"/>
    <w:rsid w:val="00841F23"/>
    <w:rsid w:val="008506FD"/>
    <w:rsid w:val="00857317"/>
    <w:rsid w:val="00870AA3"/>
    <w:rsid w:val="008721BC"/>
    <w:rsid w:val="00874987"/>
    <w:rsid w:val="00875B20"/>
    <w:rsid w:val="00877514"/>
    <w:rsid w:val="00877E92"/>
    <w:rsid w:val="0088316A"/>
    <w:rsid w:val="0089238B"/>
    <w:rsid w:val="0089637A"/>
    <w:rsid w:val="00896BFE"/>
    <w:rsid w:val="008A0E67"/>
    <w:rsid w:val="008A7235"/>
    <w:rsid w:val="008A764D"/>
    <w:rsid w:val="008B14E4"/>
    <w:rsid w:val="008B1675"/>
    <w:rsid w:val="008B1F51"/>
    <w:rsid w:val="008B3117"/>
    <w:rsid w:val="008B7E8C"/>
    <w:rsid w:val="008C0137"/>
    <w:rsid w:val="008C1FA7"/>
    <w:rsid w:val="008C3DEB"/>
    <w:rsid w:val="008D2B84"/>
    <w:rsid w:val="008E1C4C"/>
    <w:rsid w:val="008E2C23"/>
    <w:rsid w:val="008E35D5"/>
    <w:rsid w:val="00902017"/>
    <w:rsid w:val="00902E33"/>
    <w:rsid w:val="0090365E"/>
    <w:rsid w:val="009050A7"/>
    <w:rsid w:val="00913F97"/>
    <w:rsid w:val="00916DF8"/>
    <w:rsid w:val="00922C01"/>
    <w:rsid w:val="00924C98"/>
    <w:rsid w:val="00930CC1"/>
    <w:rsid w:val="00932D6B"/>
    <w:rsid w:val="00937928"/>
    <w:rsid w:val="00937FE7"/>
    <w:rsid w:val="00942E88"/>
    <w:rsid w:val="0094461F"/>
    <w:rsid w:val="00945940"/>
    <w:rsid w:val="009470AF"/>
    <w:rsid w:val="00956EEF"/>
    <w:rsid w:val="00966B35"/>
    <w:rsid w:val="00981924"/>
    <w:rsid w:val="00981F63"/>
    <w:rsid w:val="00986703"/>
    <w:rsid w:val="00987C84"/>
    <w:rsid w:val="0099427C"/>
    <w:rsid w:val="009A4202"/>
    <w:rsid w:val="009A7951"/>
    <w:rsid w:val="009B112E"/>
    <w:rsid w:val="009B1135"/>
    <w:rsid w:val="009B21E5"/>
    <w:rsid w:val="009B3294"/>
    <w:rsid w:val="009B6A25"/>
    <w:rsid w:val="009C7339"/>
    <w:rsid w:val="009D164B"/>
    <w:rsid w:val="009D574F"/>
    <w:rsid w:val="009D6397"/>
    <w:rsid w:val="009E2426"/>
    <w:rsid w:val="009E61FF"/>
    <w:rsid w:val="009F3CD7"/>
    <w:rsid w:val="00A01265"/>
    <w:rsid w:val="00A03605"/>
    <w:rsid w:val="00A063B7"/>
    <w:rsid w:val="00A07D3E"/>
    <w:rsid w:val="00A105B7"/>
    <w:rsid w:val="00A17BAE"/>
    <w:rsid w:val="00A20D48"/>
    <w:rsid w:val="00A321CD"/>
    <w:rsid w:val="00A32C85"/>
    <w:rsid w:val="00A34A72"/>
    <w:rsid w:val="00A379BE"/>
    <w:rsid w:val="00A37AE8"/>
    <w:rsid w:val="00A40A1E"/>
    <w:rsid w:val="00A42F04"/>
    <w:rsid w:val="00A50021"/>
    <w:rsid w:val="00A53209"/>
    <w:rsid w:val="00A54E5E"/>
    <w:rsid w:val="00A60AC7"/>
    <w:rsid w:val="00A61E2A"/>
    <w:rsid w:val="00A6277B"/>
    <w:rsid w:val="00A642E4"/>
    <w:rsid w:val="00A700A5"/>
    <w:rsid w:val="00A74ADC"/>
    <w:rsid w:val="00A826F9"/>
    <w:rsid w:val="00A93E4E"/>
    <w:rsid w:val="00A95A39"/>
    <w:rsid w:val="00AA2C69"/>
    <w:rsid w:val="00AA3862"/>
    <w:rsid w:val="00AA65CB"/>
    <w:rsid w:val="00AC6113"/>
    <w:rsid w:val="00AC69BA"/>
    <w:rsid w:val="00AD13C9"/>
    <w:rsid w:val="00AE37F7"/>
    <w:rsid w:val="00AF02FF"/>
    <w:rsid w:val="00B13723"/>
    <w:rsid w:val="00B172DB"/>
    <w:rsid w:val="00B20416"/>
    <w:rsid w:val="00B2345E"/>
    <w:rsid w:val="00B2649F"/>
    <w:rsid w:val="00B36DA5"/>
    <w:rsid w:val="00B41540"/>
    <w:rsid w:val="00B51CEA"/>
    <w:rsid w:val="00B55039"/>
    <w:rsid w:val="00B57F5C"/>
    <w:rsid w:val="00B636FE"/>
    <w:rsid w:val="00B70E70"/>
    <w:rsid w:val="00B7549E"/>
    <w:rsid w:val="00B82596"/>
    <w:rsid w:val="00B854F4"/>
    <w:rsid w:val="00B90513"/>
    <w:rsid w:val="00B92405"/>
    <w:rsid w:val="00BA05B3"/>
    <w:rsid w:val="00BA12F6"/>
    <w:rsid w:val="00BA1937"/>
    <w:rsid w:val="00BA3A0C"/>
    <w:rsid w:val="00BA5AC9"/>
    <w:rsid w:val="00BB6ADB"/>
    <w:rsid w:val="00BC210E"/>
    <w:rsid w:val="00BC33F2"/>
    <w:rsid w:val="00BD2364"/>
    <w:rsid w:val="00BD53C4"/>
    <w:rsid w:val="00BD6F04"/>
    <w:rsid w:val="00BE0390"/>
    <w:rsid w:val="00BE734D"/>
    <w:rsid w:val="00BF1F69"/>
    <w:rsid w:val="00C03739"/>
    <w:rsid w:val="00C2441B"/>
    <w:rsid w:val="00C26B16"/>
    <w:rsid w:val="00C300B5"/>
    <w:rsid w:val="00C37510"/>
    <w:rsid w:val="00C37B54"/>
    <w:rsid w:val="00C4141B"/>
    <w:rsid w:val="00C443BE"/>
    <w:rsid w:val="00C47656"/>
    <w:rsid w:val="00C5039E"/>
    <w:rsid w:val="00C50C2E"/>
    <w:rsid w:val="00C52E8E"/>
    <w:rsid w:val="00C532F9"/>
    <w:rsid w:val="00C64718"/>
    <w:rsid w:val="00C64CD7"/>
    <w:rsid w:val="00C706CA"/>
    <w:rsid w:val="00C80B6A"/>
    <w:rsid w:val="00C817D3"/>
    <w:rsid w:val="00C8246A"/>
    <w:rsid w:val="00C8511B"/>
    <w:rsid w:val="00C91113"/>
    <w:rsid w:val="00C91929"/>
    <w:rsid w:val="00C97738"/>
    <w:rsid w:val="00CA110D"/>
    <w:rsid w:val="00CA6E34"/>
    <w:rsid w:val="00CB3211"/>
    <w:rsid w:val="00CB4330"/>
    <w:rsid w:val="00CB492F"/>
    <w:rsid w:val="00CB76C2"/>
    <w:rsid w:val="00CE1FFD"/>
    <w:rsid w:val="00CF0564"/>
    <w:rsid w:val="00CF0891"/>
    <w:rsid w:val="00CF09F3"/>
    <w:rsid w:val="00CF3F4E"/>
    <w:rsid w:val="00CF4D70"/>
    <w:rsid w:val="00CF598B"/>
    <w:rsid w:val="00D0217B"/>
    <w:rsid w:val="00D20A71"/>
    <w:rsid w:val="00D213B8"/>
    <w:rsid w:val="00D21897"/>
    <w:rsid w:val="00D21DD3"/>
    <w:rsid w:val="00D223F6"/>
    <w:rsid w:val="00D26571"/>
    <w:rsid w:val="00D33879"/>
    <w:rsid w:val="00D37543"/>
    <w:rsid w:val="00D402C4"/>
    <w:rsid w:val="00D43E6B"/>
    <w:rsid w:val="00D465A7"/>
    <w:rsid w:val="00D50357"/>
    <w:rsid w:val="00D51634"/>
    <w:rsid w:val="00D52D12"/>
    <w:rsid w:val="00D57368"/>
    <w:rsid w:val="00D70903"/>
    <w:rsid w:val="00D712B0"/>
    <w:rsid w:val="00D71E75"/>
    <w:rsid w:val="00D7305D"/>
    <w:rsid w:val="00D803BD"/>
    <w:rsid w:val="00D815C6"/>
    <w:rsid w:val="00D85F98"/>
    <w:rsid w:val="00D93ECD"/>
    <w:rsid w:val="00D951B0"/>
    <w:rsid w:val="00D97425"/>
    <w:rsid w:val="00DA05F6"/>
    <w:rsid w:val="00DB1100"/>
    <w:rsid w:val="00DB1CFE"/>
    <w:rsid w:val="00DB44FF"/>
    <w:rsid w:val="00DB5B65"/>
    <w:rsid w:val="00DD4ED0"/>
    <w:rsid w:val="00DE0726"/>
    <w:rsid w:val="00DE1CA9"/>
    <w:rsid w:val="00DE454E"/>
    <w:rsid w:val="00DF4233"/>
    <w:rsid w:val="00DF4510"/>
    <w:rsid w:val="00E01F5B"/>
    <w:rsid w:val="00E25A4A"/>
    <w:rsid w:val="00E27FF1"/>
    <w:rsid w:val="00E30F13"/>
    <w:rsid w:val="00E34DD1"/>
    <w:rsid w:val="00E47B80"/>
    <w:rsid w:val="00E53535"/>
    <w:rsid w:val="00E54632"/>
    <w:rsid w:val="00E55292"/>
    <w:rsid w:val="00E65A14"/>
    <w:rsid w:val="00E70A36"/>
    <w:rsid w:val="00E772E4"/>
    <w:rsid w:val="00E77E2C"/>
    <w:rsid w:val="00E8521E"/>
    <w:rsid w:val="00E8591E"/>
    <w:rsid w:val="00E930BB"/>
    <w:rsid w:val="00E95832"/>
    <w:rsid w:val="00E95B4E"/>
    <w:rsid w:val="00E967F7"/>
    <w:rsid w:val="00EB7FB0"/>
    <w:rsid w:val="00EE5300"/>
    <w:rsid w:val="00EF0437"/>
    <w:rsid w:val="00EF5CD1"/>
    <w:rsid w:val="00EF73DC"/>
    <w:rsid w:val="00F037B7"/>
    <w:rsid w:val="00F04025"/>
    <w:rsid w:val="00F05F98"/>
    <w:rsid w:val="00F10F64"/>
    <w:rsid w:val="00F11B44"/>
    <w:rsid w:val="00F12FC2"/>
    <w:rsid w:val="00F1482F"/>
    <w:rsid w:val="00F2252F"/>
    <w:rsid w:val="00F23B14"/>
    <w:rsid w:val="00F25E3E"/>
    <w:rsid w:val="00F33D59"/>
    <w:rsid w:val="00F36E6F"/>
    <w:rsid w:val="00F37FBD"/>
    <w:rsid w:val="00F564D2"/>
    <w:rsid w:val="00F63ECC"/>
    <w:rsid w:val="00F650AD"/>
    <w:rsid w:val="00F72975"/>
    <w:rsid w:val="00F77E0A"/>
    <w:rsid w:val="00F825C4"/>
    <w:rsid w:val="00F93E74"/>
    <w:rsid w:val="00F964C5"/>
    <w:rsid w:val="00FA3624"/>
    <w:rsid w:val="00FA74A6"/>
    <w:rsid w:val="00FB6238"/>
    <w:rsid w:val="00FC4E5F"/>
    <w:rsid w:val="00FC6B2C"/>
    <w:rsid w:val="00FD19C3"/>
    <w:rsid w:val="00FD1A8A"/>
    <w:rsid w:val="00FE3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5339"/>
  <w15:chartTrackingRefBased/>
  <w15:docId w15:val="{3B6F8362-1C41-428A-A812-60154541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3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7E215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6B1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n-AU"/>
    </w:rPr>
  </w:style>
  <w:style w:type="paragraph" w:styleId="Heading3">
    <w:name w:val="heading 3"/>
    <w:basedOn w:val="Normal"/>
    <w:next w:val="Normal"/>
    <w:link w:val="Heading3Char"/>
    <w:uiPriority w:val="9"/>
    <w:unhideWhenUsed/>
    <w:qFormat/>
    <w:rsid w:val="00F36E6F"/>
    <w:pPr>
      <w:keepNext/>
      <w:keepLines/>
      <w:spacing w:before="40" w:after="0"/>
      <w:outlineLvl w:val="2"/>
    </w:pPr>
    <w:rPr>
      <w:rFonts w:asciiTheme="majorHAnsi" w:eastAsiaTheme="majorEastAsia" w:hAnsiTheme="majorHAnsi" w:cstheme="majorBidi"/>
      <w:color w:val="0A2F4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1B44"/>
    <w:rPr>
      <w:sz w:val="22"/>
      <w:szCs w:val="22"/>
      <w:lang w:val="en-US" w:eastAsia="en-US"/>
    </w:rPr>
  </w:style>
  <w:style w:type="character" w:styleId="Hyperlink">
    <w:name w:val="Hyperlink"/>
    <w:uiPriority w:val="99"/>
    <w:unhideWhenUsed/>
    <w:rsid w:val="00A53209"/>
    <w:rPr>
      <w:color w:val="0563C1"/>
      <w:u w:val="single"/>
    </w:rPr>
  </w:style>
  <w:style w:type="paragraph" w:styleId="BalloonText">
    <w:name w:val="Balloon Text"/>
    <w:basedOn w:val="Normal"/>
    <w:link w:val="BalloonTextChar"/>
    <w:uiPriority w:val="99"/>
    <w:semiHidden/>
    <w:unhideWhenUsed/>
    <w:rsid w:val="00E546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4632"/>
    <w:rPr>
      <w:rFonts w:ascii="Segoe UI" w:hAnsi="Segoe UI" w:cs="Segoe UI"/>
      <w:sz w:val="18"/>
      <w:szCs w:val="18"/>
    </w:rPr>
  </w:style>
  <w:style w:type="paragraph" w:styleId="Header">
    <w:name w:val="header"/>
    <w:basedOn w:val="Normal"/>
    <w:link w:val="HeaderChar"/>
    <w:uiPriority w:val="99"/>
    <w:unhideWhenUsed/>
    <w:rsid w:val="00930CC1"/>
    <w:pPr>
      <w:tabs>
        <w:tab w:val="center" w:pos="4513"/>
        <w:tab w:val="right" w:pos="9026"/>
      </w:tabs>
    </w:pPr>
  </w:style>
  <w:style w:type="character" w:customStyle="1" w:styleId="HeaderChar">
    <w:name w:val="Header Char"/>
    <w:link w:val="Header"/>
    <w:uiPriority w:val="99"/>
    <w:rsid w:val="00930CC1"/>
    <w:rPr>
      <w:sz w:val="22"/>
      <w:szCs w:val="22"/>
      <w:lang w:val="en-US" w:eastAsia="en-US"/>
    </w:rPr>
  </w:style>
  <w:style w:type="paragraph" w:styleId="Footer">
    <w:name w:val="footer"/>
    <w:basedOn w:val="Normal"/>
    <w:link w:val="FooterChar"/>
    <w:uiPriority w:val="99"/>
    <w:unhideWhenUsed/>
    <w:rsid w:val="00930CC1"/>
    <w:pPr>
      <w:tabs>
        <w:tab w:val="center" w:pos="4513"/>
        <w:tab w:val="right" w:pos="9026"/>
      </w:tabs>
    </w:pPr>
  </w:style>
  <w:style w:type="character" w:customStyle="1" w:styleId="FooterChar">
    <w:name w:val="Footer Char"/>
    <w:link w:val="Footer"/>
    <w:uiPriority w:val="99"/>
    <w:rsid w:val="00930CC1"/>
    <w:rPr>
      <w:sz w:val="22"/>
      <w:szCs w:val="22"/>
      <w:lang w:val="en-US" w:eastAsia="en-US"/>
    </w:rPr>
  </w:style>
  <w:style w:type="character" w:styleId="UnresolvedMention">
    <w:name w:val="Unresolved Mention"/>
    <w:uiPriority w:val="99"/>
    <w:semiHidden/>
    <w:unhideWhenUsed/>
    <w:rsid w:val="006A6905"/>
    <w:rPr>
      <w:color w:val="605E5C"/>
      <w:shd w:val="clear" w:color="auto" w:fill="E1DFDD"/>
    </w:rPr>
  </w:style>
  <w:style w:type="paragraph" w:customStyle="1" w:styleId="isselectedend">
    <w:name w:val="isselectedend"/>
    <w:basedOn w:val="Normal"/>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sid w:val="00B636FE"/>
    <w:rPr>
      <w:b/>
      <w:bCs/>
    </w:rPr>
  </w:style>
  <w:style w:type="paragraph" w:styleId="NormalWeb">
    <w:name w:val="Normal (Web)"/>
    <w:basedOn w:val="Normal"/>
    <w:uiPriority w:val="99"/>
    <w:semiHidden/>
    <w:unhideWhenUsed/>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3Char">
    <w:name w:val="Heading 3 Char"/>
    <w:basedOn w:val="DefaultParagraphFont"/>
    <w:link w:val="Heading3"/>
    <w:uiPriority w:val="9"/>
    <w:rsid w:val="00F36E6F"/>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F36E6F"/>
    <w:pPr>
      <w:ind w:left="720"/>
      <w:contextualSpacing/>
    </w:pPr>
    <w:rPr>
      <w:rFonts w:asciiTheme="minorHAnsi" w:eastAsiaTheme="minorHAnsi" w:hAnsiTheme="minorHAnsi" w:cstheme="minorBidi"/>
      <w:lang w:val="en-AU"/>
    </w:rPr>
  </w:style>
  <w:style w:type="table" w:customStyle="1" w:styleId="TableGrid1">
    <w:name w:val="Table Grid1"/>
    <w:basedOn w:val="TableNormal"/>
    <w:next w:val="TableGrid"/>
    <w:uiPriority w:val="39"/>
    <w:rsid w:val="00F36E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36E6F"/>
    <w:pPr>
      <w:numPr>
        <w:numId w:val="1"/>
      </w:numPr>
      <w:tabs>
        <w:tab w:val="clear" w:pos="170"/>
      </w:tabs>
      <w:spacing w:after="84" w:line="240" w:lineRule="auto"/>
      <w:ind w:left="0" w:firstLine="0"/>
    </w:pPr>
    <w:rPr>
      <w:rFonts w:ascii="Arial" w:eastAsia="Times New Roman" w:hAnsi="Arial"/>
      <w:color w:val="000000"/>
      <w:sz w:val="20"/>
      <w:szCs w:val="24"/>
      <w:lang w:val="en-AU"/>
    </w:rPr>
  </w:style>
  <w:style w:type="character" w:customStyle="1" w:styleId="Heading2Char">
    <w:name w:val="Heading 2 Char"/>
    <w:basedOn w:val="DefaultParagraphFont"/>
    <w:link w:val="Heading2"/>
    <w:uiPriority w:val="9"/>
    <w:rsid w:val="00C26B16"/>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7E2151"/>
    <w:rPr>
      <w:rFonts w:asciiTheme="majorHAnsi" w:eastAsiaTheme="majorEastAsia" w:hAnsiTheme="majorHAnsi" w:cstheme="majorBidi"/>
      <w:color w:val="0F4761" w:themeColor="accent1" w:themeShade="BF"/>
      <w:sz w:val="32"/>
      <w:szCs w:val="32"/>
      <w:lang w:val="en-US" w:eastAsia="en-US"/>
    </w:rPr>
  </w:style>
  <w:style w:type="paragraph" w:customStyle="1" w:styleId="paragraph">
    <w:name w:val="paragraph"/>
    <w:basedOn w:val="Normal"/>
    <w:rsid w:val="00981924"/>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981924"/>
  </w:style>
  <w:style w:type="character" w:customStyle="1" w:styleId="eop">
    <w:name w:val="eop"/>
    <w:basedOn w:val="DefaultParagraphFont"/>
    <w:rsid w:val="00981924"/>
  </w:style>
  <w:style w:type="paragraph" w:customStyle="1" w:styleId="Bullet1">
    <w:name w:val="Bullet 1"/>
    <w:basedOn w:val="Normal"/>
    <w:next w:val="Normal"/>
    <w:qFormat/>
    <w:rsid w:val="00165D51"/>
    <w:pPr>
      <w:numPr>
        <w:numId w:val="2"/>
      </w:numPr>
      <w:spacing w:after="120" w:line="240" w:lineRule="auto"/>
    </w:pPr>
    <w:rPr>
      <w:rFonts w:asciiTheme="minorHAnsi" w:eastAsiaTheme="minorHAnsi" w:hAnsiTheme="minorHAnsi" w:cstheme="minorBidi"/>
      <w:szCs w:val="24"/>
      <w:lang w:val="en-AU"/>
    </w:rPr>
  </w:style>
  <w:style w:type="table" w:styleId="PlainTable1">
    <w:name w:val="Plain Table 1"/>
    <w:basedOn w:val="TableNormal"/>
    <w:uiPriority w:val="41"/>
    <w:rsid w:val="00165D51"/>
    <w:rPr>
      <w:rFonts w:asciiTheme="minorHAnsi" w:eastAsiaTheme="minorHAnsi" w:hAnsiTheme="minorHAnsi" w:cstheme="minorBidi"/>
      <w:sz w:val="24"/>
      <w:szCs w:val="24"/>
      <w:lang w:val="en-GB"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8494">
      <w:bodyDiv w:val="1"/>
      <w:marLeft w:val="0"/>
      <w:marRight w:val="0"/>
      <w:marTop w:val="0"/>
      <w:marBottom w:val="0"/>
      <w:divBdr>
        <w:top w:val="none" w:sz="0" w:space="0" w:color="auto"/>
        <w:left w:val="none" w:sz="0" w:space="0" w:color="auto"/>
        <w:bottom w:val="none" w:sz="0" w:space="0" w:color="auto"/>
        <w:right w:val="none" w:sz="0" w:space="0" w:color="auto"/>
      </w:divBdr>
      <w:divsChild>
        <w:div w:id="824127324">
          <w:marLeft w:val="0"/>
          <w:marRight w:val="0"/>
          <w:marTop w:val="240"/>
          <w:marBottom w:val="240"/>
          <w:divBdr>
            <w:top w:val="none" w:sz="0" w:space="0" w:color="auto"/>
            <w:left w:val="none" w:sz="0" w:space="0" w:color="auto"/>
            <w:bottom w:val="none" w:sz="0" w:space="0" w:color="auto"/>
            <w:right w:val="none" w:sz="0" w:space="0" w:color="auto"/>
          </w:divBdr>
        </w:div>
        <w:div w:id="1731734367">
          <w:marLeft w:val="0"/>
          <w:marRight w:val="0"/>
          <w:marTop w:val="240"/>
          <w:marBottom w:val="240"/>
          <w:divBdr>
            <w:top w:val="none" w:sz="0" w:space="0" w:color="auto"/>
            <w:left w:val="none" w:sz="0" w:space="0" w:color="auto"/>
            <w:bottom w:val="none" w:sz="0" w:space="0" w:color="auto"/>
            <w:right w:val="none" w:sz="0" w:space="0" w:color="auto"/>
          </w:divBdr>
        </w:div>
        <w:div w:id="1864248055">
          <w:marLeft w:val="0"/>
          <w:marRight w:val="0"/>
          <w:marTop w:val="240"/>
          <w:marBottom w:val="240"/>
          <w:divBdr>
            <w:top w:val="none" w:sz="0" w:space="0" w:color="auto"/>
            <w:left w:val="none" w:sz="0" w:space="0" w:color="auto"/>
            <w:bottom w:val="none" w:sz="0" w:space="0" w:color="auto"/>
            <w:right w:val="none" w:sz="0" w:space="0" w:color="auto"/>
          </w:divBdr>
        </w:div>
        <w:div w:id="1346861118">
          <w:marLeft w:val="0"/>
          <w:marRight w:val="0"/>
          <w:marTop w:val="240"/>
          <w:marBottom w:val="240"/>
          <w:divBdr>
            <w:top w:val="none" w:sz="0" w:space="0" w:color="auto"/>
            <w:left w:val="none" w:sz="0" w:space="0" w:color="auto"/>
            <w:bottom w:val="none" w:sz="0" w:space="0" w:color="auto"/>
            <w:right w:val="none" w:sz="0" w:space="0" w:color="auto"/>
          </w:divBdr>
        </w:div>
      </w:divsChild>
    </w:div>
    <w:div w:id="504131973">
      <w:bodyDiv w:val="1"/>
      <w:marLeft w:val="0"/>
      <w:marRight w:val="0"/>
      <w:marTop w:val="0"/>
      <w:marBottom w:val="0"/>
      <w:divBdr>
        <w:top w:val="none" w:sz="0" w:space="0" w:color="auto"/>
        <w:left w:val="none" w:sz="0" w:space="0" w:color="auto"/>
        <w:bottom w:val="none" w:sz="0" w:space="0" w:color="auto"/>
        <w:right w:val="none" w:sz="0" w:space="0" w:color="auto"/>
      </w:divBdr>
      <w:divsChild>
        <w:div w:id="138571768">
          <w:marLeft w:val="0"/>
          <w:marRight w:val="0"/>
          <w:marTop w:val="0"/>
          <w:marBottom w:val="0"/>
          <w:divBdr>
            <w:top w:val="none" w:sz="0" w:space="0" w:color="auto"/>
            <w:left w:val="none" w:sz="0" w:space="0" w:color="auto"/>
            <w:bottom w:val="none" w:sz="0" w:space="0" w:color="auto"/>
            <w:right w:val="none" w:sz="0" w:space="0" w:color="auto"/>
          </w:divBdr>
        </w:div>
        <w:div w:id="382876741">
          <w:marLeft w:val="0"/>
          <w:marRight w:val="0"/>
          <w:marTop w:val="0"/>
          <w:marBottom w:val="0"/>
          <w:divBdr>
            <w:top w:val="none" w:sz="0" w:space="0" w:color="auto"/>
            <w:left w:val="none" w:sz="0" w:space="0" w:color="auto"/>
            <w:bottom w:val="none" w:sz="0" w:space="0" w:color="auto"/>
            <w:right w:val="none" w:sz="0" w:space="0" w:color="auto"/>
          </w:divBdr>
        </w:div>
        <w:div w:id="719551095">
          <w:marLeft w:val="0"/>
          <w:marRight w:val="0"/>
          <w:marTop w:val="0"/>
          <w:marBottom w:val="0"/>
          <w:divBdr>
            <w:top w:val="none" w:sz="0" w:space="0" w:color="auto"/>
            <w:left w:val="none" w:sz="0" w:space="0" w:color="auto"/>
            <w:bottom w:val="none" w:sz="0" w:space="0" w:color="auto"/>
            <w:right w:val="none" w:sz="0" w:space="0" w:color="auto"/>
          </w:divBdr>
        </w:div>
        <w:div w:id="829054356">
          <w:marLeft w:val="0"/>
          <w:marRight w:val="0"/>
          <w:marTop w:val="0"/>
          <w:marBottom w:val="0"/>
          <w:divBdr>
            <w:top w:val="none" w:sz="0" w:space="0" w:color="auto"/>
            <w:left w:val="none" w:sz="0" w:space="0" w:color="auto"/>
            <w:bottom w:val="none" w:sz="0" w:space="0" w:color="auto"/>
            <w:right w:val="none" w:sz="0" w:space="0" w:color="auto"/>
          </w:divBdr>
        </w:div>
        <w:div w:id="1589732059">
          <w:marLeft w:val="0"/>
          <w:marRight w:val="0"/>
          <w:marTop w:val="0"/>
          <w:marBottom w:val="0"/>
          <w:divBdr>
            <w:top w:val="none" w:sz="0" w:space="0" w:color="auto"/>
            <w:left w:val="none" w:sz="0" w:space="0" w:color="auto"/>
            <w:bottom w:val="none" w:sz="0" w:space="0" w:color="auto"/>
            <w:right w:val="none" w:sz="0" w:space="0" w:color="auto"/>
          </w:divBdr>
        </w:div>
      </w:divsChild>
    </w:div>
    <w:div w:id="569117746">
      <w:bodyDiv w:val="1"/>
      <w:marLeft w:val="0"/>
      <w:marRight w:val="0"/>
      <w:marTop w:val="0"/>
      <w:marBottom w:val="0"/>
      <w:divBdr>
        <w:top w:val="none" w:sz="0" w:space="0" w:color="auto"/>
        <w:left w:val="none" w:sz="0" w:space="0" w:color="auto"/>
        <w:bottom w:val="none" w:sz="0" w:space="0" w:color="auto"/>
        <w:right w:val="none" w:sz="0" w:space="0" w:color="auto"/>
      </w:divBdr>
    </w:div>
    <w:div w:id="67273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education.vic.gov.au/pal/anaphylaxis/guidance" TargetMode="External"/><Relationship Id="rId18" Type="http://schemas.openxmlformats.org/officeDocument/2006/relationships/hyperlink" Target="https://www2.education.vic.gov.au/pal/medication/polic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herohq.co/client/victorian-schools-anaphylaxis-management-training" TargetMode="External"/><Relationship Id="rId7" Type="http://schemas.openxmlformats.org/officeDocument/2006/relationships/endnotes" Target="endnotes.xml"/><Relationship Id="rId12" Type="http://schemas.openxmlformats.org/officeDocument/2006/relationships/hyperlink" Target="https://www2.education.vic.gov.au/pal/anaphylaxis/resources" TargetMode="External"/><Relationship Id="rId17" Type="http://schemas.openxmlformats.org/officeDocument/2006/relationships/hyperlink" Target="https://www2.education.vic.gov.au/pal/health-care-needs/policy"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2.education.vic.gov.au/pal/first-aid-students-and-staff/policy" TargetMode="External"/><Relationship Id="rId20" Type="http://schemas.openxmlformats.org/officeDocument/2006/relationships/hyperlink" Target="https://allergyfacts.org.au/living-with-allergies/daily-management/managing-different-environments/sch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s.educationapps.vic.gov.au/edusafeplu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2.education.vic.gov.au/pal/allergies/policy" TargetMode="External"/><Relationship Id="rId23" Type="http://schemas.openxmlformats.org/officeDocument/2006/relationships/hyperlink" Target="https://www.rch.org.au/allergy/about_us/Allergy_and_Immunology/" TargetMode="External"/><Relationship Id="rId10" Type="http://schemas.openxmlformats.org/officeDocument/2006/relationships/hyperlink" Target="https://www2.education.vic.gov.au/pal/anaphylaxis/guidance/10-adrenaline-autoinjectors-general-use" TargetMode="External"/><Relationship Id="rId19" Type="http://schemas.openxmlformats.org/officeDocument/2006/relationships/hyperlink" Target="https://allergyfacts.org.au/" TargetMode="External"/><Relationship Id="rId4" Type="http://schemas.openxmlformats.org/officeDocument/2006/relationships/settings" Target="settings.xml"/><Relationship Id="rId9" Type="http://schemas.openxmlformats.org/officeDocument/2006/relationships/hyperlink" Target="mailto:marlborough.ps@education.vic.gov.au" TargetMode="External"/><Relationship Id="rId14" Type="http://schemas.openxmlformats.org/officeDocument/2006/relationships/hyperlink" Target="https://www2.education.vic.gov.au/pal/anaphylaxis/policy" TargetMode="External"/><Relationship Id="rId22" Type="http://schemas.openxmlformats.org/officeDocument/2006/relationships/hyperlink" Target="https://allergyfacts.org.au/__interest/anaphylaxi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C5CF-7D98-4255-8085-05A03D5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3066</Words>
  <Characters>17479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Wood</dc:creator>
  <cp:keywords/>
  <dc:description/>
  <cp:lastModifiedBy>Nadja Wood</cp:lastModifiedBy>
  <cp:revision>2</cp:revision>
  <cp:lastPrinted>2026-07-17T02:31:00Z</cp:lastPrinted>
  <dcterms:created xsi:type="dcterms:W3CDTF">2026-10-08T02:05:00Z</dcterms:created>
  <dcterms:modified xsi:type="dcterms:W3CDTF">2026-10-08T02:05:00Z</dcterms:modified>
</cp:coreProperties>
</file>